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643E" w14:textId="3ABB1542" w:rsidR="00BD086F" w:rsidRPr="00BD086F" w:rsidRDefault="00BD086F" w:rsidP="00BD086F">
      <w:pPr>
        <w:jc w:val="both"/>
      </w:pPr>
      <w:r w:rsidRPr="00BD086F">
        <w:t xml:space="preserve">Sehr geehrte </w:t>
      </w:r>
      <w:r w:rsidR="00225333">
        <w:t>Empfänger</w:t>
      </w:r>
      <w:r w:rsidR="00AD5C31">
        <w:t>*innen</w:t>
      </w:r>
      <w:r w:rsidRPr="00BD086F">
        <w:t>, liebe Übertragungsnetzbetreiber, liebe Bundesnetzagentur,</w:t>
      </w:r>
    </w:p>
    <w:p w14:paraId="7EAF4A21" w14:textId="77777777" w:rsidR="00BD086F" w:rsidRPr="00BD086F" w:rsidRDefault="00BD086F" w:rsidP="00BD086F">
      <w:pPr>
        <w:jc w:val="both"/>
      </w:pPr>
      <w:r w:rsidRPr="00BD086F">
        <w:t> </w:t>
      </w:r>
    </w:p>
    <w:p w14:paraId="25BBC941" w14:textId="67CB5C07" w:rsidR="00BD086F" w:rsidRPr="00BD086F" w:rsidRDefault="00BD086F" w:rsidP="00BD086F">
      <w:pPr>
        <w:jc w:val="both"/>
      </w:pPr>
      <w:r w:rsidRPr="00BD086F">
        <w:t>vielen Dank für den ersten Entwurf des Netzentwicklungsplans 2035. Fridays For Future</w:t>
      </w:r>
      <w:r w:rsidR="00C37D8F">
        <w:t xml:space="preserve"> </w:t>
      </w:r>
      <w:r w:rsidRPr="00BD086F">
        <w:t>geh</w:t>
      </w:r>
      <w:r w:rsidR="00C37D8F">
        <w:t>t</w:t>
      </w:r>
      <w:r w:rsidRPr="00BD086F">
        <w:t xml:space="preserve"> nun seit über zwei Jahren</w:t>
      </w:r>
      <w:r w:rsidR="00C37D8F">
        <w:t xml:space="preserve"> gemeinsam mit der Klimagerechtigkeitsbewegung</w:t>
      </w:r>
      <w:r w:rsidRPr="00BD086F">
        <w:t xml:space="preserve"> in Deutschland auf die Straße und kämpf</w:t>
      </w:r>
      <w:r w:rsidR="00C37D8F">
        <w:t>t</w:t>
      </w:r>
      <w:r w:rsidRPr="00BD086F">
        <w:t xml:space="preserve"> für eine gerechte Bekämpfung der Klimakrise. Dafür sind allein in Deutschland am 20.09.2019 1,4 Millionen Menschen auf die Straße gegangen </w:t>
      </w:r>
      <w:sdt>
        <w:sdtPr>
          <w:id w:val="-1503889791"/>
          <w:citation/>
        </w:sdtPr>
        <w:sdtEndPr/>
        <w:sdtContent>
          <w:r w:rsidR="00D3533F">
            <w:fldChar w:fldCharType="begin"/>
          </w:r>
          <w:r w:rsidR="00D3533F">
            <w:instrText xml:space="preserve"> CITATION ZDF19 \l 1031 </w:instrText>
          </w:r>
          <w:r w:rsidR="00D3533F">
            <w:fldChar w:fldCharType="separate"/>
          </w:r>
          <w:r w:rsidR="00D3533F" w:rsidRPr="00D3533F">
            <w:rPr>
              <w:noProof/>
            </w:rPr>
            <w:t>[1]</w:t>
          </w:r>
          <w:r w:rsidR="00D3533F">
            <w:fldChar w:fldCharType="end"/>
          </w:r>
        </w:sdtContent>
      </w:sdt>
      <w:r w:rsidR="00D3533F">
        <w:t xml:space="preserve"> </w:t>
      </w:r>
      <w:r w:rsidRPr="00BD086F">
        <w:t xml:space="preserve">und Meinungsforscher*innen bestätigen immer wieder, dass die Klimakrise eine der größten Sorgen, Ängste und Anliegen der Menschen weltweit ist </w:t>
      </w:r>
      <w:sdt>
        <w:sdtPr>
          <w:id w:val="-1793358217"/>
          <w:citation/>
        </w:sdtPr>
        <w:sdtEndPr/>
        <w:sdtContent>
          <w:r w:rsidR="00D3533F">
            <w:fldChar w:fldCharType="begin"/>
          </w:r>
          <w:r w:rsidR="00D3533F">
            <w:instrText xml:space="preserve"> CITATION Zei21 \l 1031 </w:instrText>
          </w:r>
          <w:r w:rsidR="00D3533F">
            <w:fldChar w:fldCharType="separate"/>
          </w:r>
          <w:r w:rsidR="00D3533F" w:rsidRPr="00D3533F">
            <w:rPr>
              <w:noProof/>
            </w:rPr>
            <w:t>[2]</w:t>
          </w:r>
          <w:r w:rsidR="00D3533F">
            <w:fldChar w:fldCharType="end"/>
          </w:r>
        </w:sdtContent>
      </w:sdt>
      <w:r w:rsidRPr="00BD086F">
        <w:t xml:space="preserve">. Klimawissenschaftler*innen betonen schon lange, dass endlich ernsthafte Maßnahmen ergriffen werden müssen. Eine angemessene Begegnung der Klimakrise ist also notwendiger und gewollter also je zuvor und bedeutet laut Pariser Abkommen die Begrenzung der globalen Erwärmung möglichst auf 1,5°C </w:t>
      </w:r>
      <w:sdt>
        <w:sdtPr>
          <w:id w:val="958076350"/>
          <w:citation/>
        </w:sdtPr>
        <w:sdtEndPr/>
        <w:sdtContent>
          <w:r w:rsidR="00D3533F">
            <w:fldChar w:fldCharType="begin"/>
          </w:r>
          <w:r w:rsidR="00D3533F">
            <w:instrText xml:space="preserve"> CITATION Uni15 \l 1031 </w:instrText>
          </w:r>
          <w:r w:rsidR="00D3533F">
            <w:fldChar w:fldCharType="separate"/>
          </w:r>
          <w:r w:rsidR="00D3533F" w:rsidRPr="00D3533F">
            <w:rPr>
              <w:noProof/>
            </w:rPr>
            <w:t>[3]</w:t>
          </w:r>
          <w:r w:rsidR="00D3533F">
            <w:fldChar w:fldCharType="end"/>
          </w:r>
        </w:sdtContent>
      </w:sdt>
      <w:r w:rsidRPr="00BD086F">
        <w:t>.</w:t>
      </w:r>
    </w:p>
    <w:p w14:paraId="3024975C" w14:textId="76A12F78" w:rsidR="00BD086F" w:rsidRPr="00BD086F" w:rsidRDefault="00BD086F" w:rsidP="00BD086F">
      <w:pPr>
        <w:jc w:val="both"/>
      </w:pPr>
      <w:r w:rsidRPr="00BD086F">
        <w:t xml:space="preserve">Für Deutschland bedeutet das laut Sachverständigenrat für Umweltfragen ein verbleibendes CO2-Budget von 4,2 </w:t>
      </w:r>
      <w:proofErr w:type="spellStart"/>
      <w:r w:rsidRPr="00BD086F">
        <w:t>Gt</w:t>
      </w:r>
      <w:proofErr w:type="spellEnd"/>
      <w:r w:rsidRPr="00BD086F">
        <w:t xml:space="preserve"> CO2 ab dem 01.01.2020 bei 50%-</w:t>
      </w:r>
      <w:proofErr w:type="spellStart"/>
      <w:r w:rsidRPr="00BD086F">
        <w:t>iger</w:t>
      </w:r>
      <w:proofErr w:type="spellEnd"/>
      <w:r w:rsidRPr="00BD086F">
        <w:t xml:space="preserve"> Wahrscheinlichkeit, dass das 1,5°C-Ziel eingehalten wird </w:t>
      </w:r>
      <w:sdt>
        <w:sdtPr>
          <w:id w:val="1008180204"/>
          <w:citation/>
        </w:sdtPr>
        <w:sdtEndPr/>
        <w:sdtContent>
          <w:r w:rsidR="00D3533F">
            <w:fldChar w:fldCharType="begin"/>
          </w:r>
          <w:r w:rsidR="00D3533F">
            <w:instrText xml:space="preserve"> CITATION Sac21 \l 1031 </w:instrText>
          </w:r>
          <w:r w:rsidR="00D3533F">
            <w:fldChar w:fldCharType="separate"/>
          </w:r>
          <w:r w:rsidR="00D3533F" w:rsidRPr="00D3533F">
            <w:rPr>
              <w:noProof/>
            </w:rPr>
            <w:t>[4]</w:t>
          </w:r>
          <w:r w:rsidR="00D3533F">
            <w:fldChar w:fldCharType="end"/>
          </w:r>
        </w:sdtContent>
      </w:sdt>
      <w:r w:rsidRPr="00BD086F">
        <w:t xml:space="preserve">. Damit Deutschland dieses Budget realistisch einhalten kann, benötigt es stärkere Reduktionsziele als die derzeit diskutierten, nämlich -60% CO2-Minderung in allen Sektoren bis 2025, -80% bis 2030 </w:t>
      </w:r>
      <w:sdt>
        <w:sdtPr>
          <w:id w:val="-1198002878"/>
          <w:citation/>
        </w:sdtPr>
        <w:sdtEndPr/>
        <w:sdtContent>
          <w:r w:rsidR="00D3533F">
            <w:fldChar w:fldCharType="begin"/>
          </w:r>
          <w:r w:rsidR="00D3533F">
            <w:instrText xml:space="preserve"> CITATION Fri20 \l 1031 </w:instrText>
          </w:r>
          <w:r w:rsidR="00D3533F">
            <w:fldChar w:fldCharType="separate"/>
          </w:r>
          <w:r w:rsidR="00D3533F" w:rsidRPr="00D3533F">
            <w:rPr>
              <w:noProof/>
            </w:rPr>
            <w:t>[5]</w:t>
          </w:r>
          <w:r w:rsidR="00D3533F">
            <w:fldChar w:fldCharType="end"/>
          </w:r>
        </w:sdtContent>
      </w:sdt>
      <w:r w:rsidRPr="00BD086F">
        <w:t xml:space="preserve"> und das Erreichen von Netto null bis spätestens 2035. Aufgrund dieser Erkenntnisse bedauer</w:t>
      </w:r>
      <w:r w:rsidR="00C37D8F">
        <w:t>e</w:t>
      </w:r>
      <w:r w:rsidRPr="00BD086F">
        <w:t xml:space="preserve"> </w:t>
      </w:r>
      <w:r w:rsidR="00C37D8F">
        <w:t>ich</w:t>
      </w:r>
      <w:r w:rsidRPr="00BD086F">
        <w:t xml:space="preserve"> es umso mehr, dass kein 1,5°C-kompatibles Szenario im Rahmen des Netzentwicklungsplans betrachtet wird. Mit -79% Reduktion der CO2-Emissionen des deutschen Kraftwerksparks bis 2035 sind Szenario B und C zwar die ambitionierteren, gerade unter Betrachtung der Tatsache, dass der Energiesektor deutlich leichter zu transformieren ist als viele anderen Sektoren, jedoch noch immer absolut unzureichend für die Einhaltung des 1,5°C-Ziels. Schon lange kritisiert Wissenschaft und Öffentlichkeit, dass der Netzentwicklungsplan kein Szenario besitzt, dass die Verpflichtung zur CO2-Minderung abbildet, die sich für Deutschland aus der Klimaschutz-Vereinbarung von Paris ergibt. Christof Timpe, Leiter des Bereichs Energie &amp; Klimaschutz am Öko-Institut, kritisierte bereits 2018, dass so keine sachgerechte Netzplanung gelingen kann </w:t>
      </w:r>
      <w:sdt>
        <w:sdtPr>
          <w:id w:val="-1713722766"/>
          <w:citation/>
        </w:sdtPr>
        <w:sdtEndPr/>
        <w:sdtContent>
          <w:r w:rsidR="00D3533F">
            <w:fldChar w:fldCharType="begin"/>
          </w:r>
          <w:r w:rsidR="00D3533F">
            <w:instrText xml:space="preserve"> CITATION ene21 \l 1031 </w:instrText>
          </w:r>
          <w:r w:rsidR="00D3533F">
            <w:fldChar w:fldCharType="separate"/>
          </w:r>
          <w:r w:rsidR="00D3533F" w:rsidRPr="00D3533F">
            <w:rPr>
              <w:noProof/>
            </w:rPr>
            <w:t>[6]</w:t>
          </w:r>
          <w:r w:rsidR="00D3533F">
            <w:fldChar w:fldCharType="end"/>
          </w:r>
        </w:sdtContent>
      </w:sdt>
      <w:r w:rsidRPr="00BD086F">
        <w:t>.</w:t>
      </w:r>
    </w:p>
    <w:p w14:paraId="06CF689C" w14:textId="7C56B41B" w:rsidR="00BD086F" w:rsidRPr="00BD086F" w:rsidRDefault="00BD086F" w:rsidP="00BD086F">
      <w:pPr>
        <w:jc w:val="both"/>
      </w:pPr>
      <w:r w:rsidRPr="00BD086F">
        <w:t>Aufgrund dessen sollte für das weitere Vorgehen das ambitionierteste der vorliegenden Szenarien, Szenario C, zugrunde gelegt werden. Auch vor dem Hintergrund des europäischen Green Deals ist Szenario C das realistischste. Szenario A ist dabei mit einer verbleibenden installierten Braunkohleleistung von 7,8 GW im Jahr 2035 nicht diskussionswürdig und wird, gerade auch auf</w:t>
      </w:r>
      <w:r w:rsidR="00D3533F">
        <w:t>g</w:t>
      </w:r>
      <w:r w:rsidRPr="00BD086F">
        <w:t xml:space="preserve">rund europäischer Diskussionen über Anhebungen der Reduktionsziele, internationalen politischen und gesellschaftlichen Zielen nicht gerecht. Selbst unter der Annahme, dass sich die politischen Ziele des Kohleausstiegs in Deutschland nicht mehr ändern, ist sich die Wissenschaft größtenteils darüber einig, dass die Stromgestehungskosten der Kohle zu hoch liegen und sie so auch dank eines steigenden CO2-Preises weit vor 2035 aus dem Markt gedrängt wird </w:t>
      </w:r>
      <w:sdt>
        <w:sdtPr>
          <w:id w:val="-274869782"/>
          <w:citation/>
        </w:sdtPr>
        <w:sdtEndPr/>
        <w:sdtContent>
          <w:r w:rsidR="00D3533F">
            <w:fldChar w:fldCharType="begin"/>
          </w:r>
          <w:r w:rsidR="00D3533F">
            <w:instrText xml:space="preserve"> CITATION Fra15 \l 1031 </w:instrText>
          </w:r>
          <w:r w:rsidR="00D3533F">
            <w:fldChar w:fldCharType="separate"/>
          </w:r>
          <w:r w:rsidR="00D3533F" w:rsidRPr="00D3533F">
            <w:rPr>
              <w:noProof/>
            </w:rPr>
            <w:t>[7]</w:t>
          </w:r>
          <w:r w:rsidR="00D3533F">
            <w:fldChar w:fldCharType="end"/>
          </w:r>
        </w:sdtContent>
      </w:sdt>
      <w:r w:rsidRPr="00BD086F">
        <w:t>.</w:t>
      </w:r>
    </w:p>
    <w:p w14:paraId="5DECE763" w14:textId="102F9053" w:rsidR="00BD086F" w:rsidRPr="00BD086F" w:rsidRDefault="00BD086F" w:rsidP="00BD086F">
      <w:pPr>
        <w:jc w:val="both"/>
      </w:pPr>
      <w:r w:rsidRPr="00BD086F">
        <w:t xml:space="preserve">Die Bundesnetzagentur sollte hier in der Prüfung des Netzentwicklungsplans statt Szenario A ein weiteres Szenario ergänzen, </w:t>
      </w:r>
      <w:r w:rsidR="00D3533F">
        <w:t>welches 1,5°C-kompatibel ist</w:t>
      </w:r>
      <w:r w:rsidRPr="00BD086F">
        <w:t>. Dass dies möglich ist, zeigt die Bestätigung des NEP 2030 (2019), in dem bei der Prüfung im Nachhinein ein weiteres Szenario ergänzt wurde, dass den Kohleausstieg berücksichtigt (C 2038*) und dafür ein anderes, dass diesem nicht gerecht wird (B 2035) nicht berücksichtigt wurde.</w:t>
      </w:r>
    </w:p>
    <w:p w14:paraId="64759C13" w14:textId="77777777" w:rsidR="00BD086F" w:rsidRPr="00BD086F" w:rsidRDefault="00BD086F" w:rsidP="00BD086F">
      <w:pPr>
        <w:jc w:val="both"/>
      </w:pPr>
      <w:r w:rsidRPr="00BD086F">
        <w:t> </w:t>
      </w:r>
    </w:p>
    <w:p w14:paraId="0EF18050" w14:textId="043FC012" w:rsidR="00BD086F" w:rsidRPr="00BD086F" w:rsidRDefault="00BD086F" w:rsidP="00BD086F">
      <w:pPr>
        <w:jc w:val="both"/>
      </w:pPr>
      <w:r w:rsidRPr="00BD086F">
        <w:t xml:space="preserve">Ein weiterer Kritikpunkt der drei Szenarien ist der geringe Anstieg des Stromverbrauchs im Zeitraum bis zum Erreichen des Zieljahres 2035. Während Szenario C mit einem Anstieg des Bruttostromverbrauchs auf 700 TWh im Jahr 2035 den höchsten Anstieg des Stromverbrauchs verzeichnet, ist dieser für eine echte Energiewende, wie sie die Erfüllung des Pariser Abkommens </w:t>
      </w:r>
      <w:r w:rsidRPr="00BD086F">
        <w:lastRenderedPageBreak/>
        <w:t xml:space="preserve">benötigt, zu gering. Wie bereits Eingangs erläutert, muss Deutschland bis 2035 Netto null erreichen. Studien, die Klimaschutzszenarien betrachten, in denen Deutschland Netto null oder nahezu Netto null erreicht und Wasserstoff- bzw. </w:t>
      </w:r>
      <w:proofErr w:type="spellStart"/>
      <w:r w:rsidRPr="00BD086F">
        <w:t>PtX</w:t>
      </w:r>
      <w:proofErr w:type="spellEnd"/>
      <w:r w:rsidRPr="00BD086F">
        <w:t xml:space="preserve">-Importe nicht in unrealistisch hohem Maße angenommen wurden, rechnen mit einer notwendigen inländischen Stromerzeugung von circa 1.000 bis 1.400 TWh pro Jahr </w:t>
      </w:r>
      <w:sdt>
        <w:sdtPr>
          <w:id w:val="758635628"/>
          <w:citation/>
        </w:sdtPr>
        <w:sdtEndPr/>
        <w:sdtContent>
          <w:r w:rsidR="00D3533F">
            <w:fldChar w:fldCharType="begin"/>
          </w:r>
          <w:r w:rsidR="00D3533F">
            <w:instrText xml:space="preserve"> CITATION Fra20 \l 1031 </w:instrText>
          </w:r>
          <w:r w:rsidR="00D3533F">
            <w:fldChar w:fldCharType="separate"/>
          </w:r>
          <w:r w:rsidR="00D3533F" w:rsidRPr="00D3533F">
            <w:rPr>
              <w:noProof/>
            </w:rPr>
            <w:t>[8]</w:t>
          </w:r>
          <w:r w:rsidR="00D3533F">
            <w:fldChar w:fldCharType="end"/>
          </w:r>
        </w:sdtContent>
      </w:sdt>
      <w:r w:rsidRPr="00BD086F">
        <w:t xml:space="preserve">, </w:t>
      </w:r>
      <w:sdt>
        <w:sdtPr>
          <w:id w:val="335893288"/>
          <w:citation/>
        </w:sdtPr>
        <w:sdtEndPr/>
        <w:sdtContent>
          <w:r w:rsidR="00D3533F">
            <w:fldChar w:fldCharType="begin"/>
          </w:r>
          <w:r w:rsidR="00D3533F">
            <w:instrText xml:space="preserve"> CITATION For21 \l 1031 </w:instrText>
          </w:r>
          <w:r w:rsidR="00D3533F">
            <w:fldChar w:fldCharType="separate"/>
          </w:r>
          <w:r w:rsidR="00D3533F" w:rsidRPr="00D3533F">
            <w:rPr>
              <w:noProof/>
            </w:rPr>
            <w:t>[9]</w:t>
          </w:r>
          <w:r w:rsidR="00D3533F">
            <w:fldChar w:fldCharType="end"/>
          </w:r>
        </w:sdtContent>
      </w:sdt>
      <w:r w:rsidRPr="00BD086F">
        <w:t xml:space="preserve">. Möchte Deutschland einen gerechten Beitrag zur Bekämpfung der Klimakrise leisten und dem Pariser Abkommen entsprechen, so muss der Wandel hin zu einer "Netto null-Gesellschaft" beschleunigt werden und damit auch die Energiewende und die Sektorenkopplung. Dies hat zur Folge, dass Szenarien, wie die in den genannten Studien, beschleunigt werden müssen und die ermittelten erhöhten Stromverbräuche bereits 2035 eintreten werden. Zu dem gleichen Ergebnis kommt auch das Wuppertal Institut in der Studie "CO2-neutral bis 2035: Eckpunkte eines deutschen Beitrags zur Einhaltung der 1,5-°C-Grenze" </w:t>
      </w:r>
      <w:sdt>
        <w:sdtPr>
          <w:id w:val="-1575048464"/>
          <w:citation/>
        </w:sdtPr>
        <w:sdtEndPr/>
        <w:sdtContent>
          <w:r w:rsidR="00D3533F">
            <w:fldChar w:fldCharType="begin"/>
          </w:r>
          <w:r w:rsidR="00D3533F">
            <w:instrText xml:space="preserve"> CITATION Wup20 \l 1031 </w:instrText>
          </w:r>
          <w:r w:rsidR="00D3533F">
            <w:fldChar w:fldCharType="separate"/>
          </w:r>
          <w:r w:rsidR="00D3533F" w:rsidRPr="00D3533F">
            <w:rPr>
              <w:noProof/>
            </w:rPr>
            <w:t>[10]</w:t>
          </w:r>
          <w:r w:rsidR="00D3533F">
            <w:fldChar w:fldCharType="end"/>
          </w:r>
        </w:sdtContent>
      </w:sdt>
      <w:r w:rsidRPr="00BD086F">
        <w:t>. Vor diesem Hintergrund sind die im Netzentwicklungsplan 2035 angenommenen Stromverbräuche zu gering angesetzt und sollten deutlich nach oben korrigiert werden. Mit der Annahme der zu niedrigen Stromverbräuche wird der Beitrag des Stromsektors an der Dekarbonisierung anderer Sektoren vernachlässigt.</w:t>
      </w:r>
    </w:p>
    <w:p w14:paraId="61D436C1" w14:textId="77777777" w:rsidR="00BD086F" w:rsidRPr="00BD086F" w:rsidRDefault="00BD086F" w:rsidP="00BD086F">
      <w:pPr>
        <w:jc w:val="both"/>
      </w:pPr>
      <w:r w:rsidRPr="00BD086F">
        <w:t> </w:t>
      </w:r>
    </w:p>
    <w:p w14:paraId="770EE026" w14:textId="2F9ECE5B" w:rsidR="00BD086F" w:rsidRPr="00BD086F" w:rsidRDefault="00BD086F" w:rsidP="00BD086F">
      <w:pPr>
        <w:jc w:val="both"/>
      </w:pPr>
      <w:r w:rsidRPr="00BD086F">
        <w:t xml:space="preserve">Ähnlich der Entwicklung des Stromverbrauches verhält es sich mit dem Ausbau der erneuerbaren Energien. Hier kommen Studien, die 1,5°C-kompatible Szenarien betrachten, zu dem Schluss, </w:t>
      </w:r>
      <w:r w:rsidR="00D3533F" w:rsidRPr="00BD086F">
        <w:t>dass,</w:t>
      </w:r>
      <w:r w:rsidRPr="00BD086F">
        <w:t xml:space="preserve"> um die inländische Stromerzeugung von 1.000 bis 1.400 TWh pro Jahr zu decken</w:t>
      </w:r>
      <w:r w:rsidR="00D3533F">
        <w:t>,</w:t>
      </w:r>
      <w:r w:rsidRPr="00BD086F">
        <w:t xml:space="preserve"> es einen starken Ausbau der erneuerbaren Energien von mindestens 25 bis 40 GW pro Jahr benötigt </w:t>
      </w:r>
      <w:sdt>
        <w:sdtPr>
          <w:id w:val="-755666146"/>
          <w:citation/>
        </w:sdtPr>
        <w:sdtEndPr/>
        <w:sdtContent>
          <w:r w:rsidR="00D3533F">
            <w:fldChar w:fldCharType="begin"/>
          </w:r>
          <w:r w:rsidR="00D3533F">
            <w:instrText xml:space="preserve"> CITATION Wup20 \l 1031 </w:instrText>
          </w:r>
          <w:r w:rsidR="00D3533F">
            <w:fldChar w:fldCharType="separate"/>
          </w:r>
          <w:r w:rsidR="00D3533F" w:rsidRPr="00D3533F">
            <w:rPr>
              <w:noProof/>
            </w:rPr>
            <w:t>[10]</w:t>
          </w:r>
          <w:r w:rsidR="00D3533F">
            <w:fldChar w:fldCharType="end"/>
          </w:r>
        </w:sdtContent>
      </w:sdt>
      <w:r w:rsidRPr="00BD086F">
        <w:t xml:space="preserve">. Denn für ein klimaneutrales Deutschland wird laut des Wuppertal Instituts eine installierte PV- und Wind-Leistung von circa 500-700 GW benötigt </w:t>
      </w:r>
      <w:sdt>
        <w:sdtPr>
          <w:id w:val="1955287238"/>
          <w:citation/>
        </w:sdtPr>
        <w:sdtEndPr/>
        <w:sdtContent>
          <w:r w:rsidR="00D3533F">
            <w:fldChar w:fldCharType="begin"/>
          </w:r>
          <w:r w:rsidR="00D3533F">
            <w:instrText xml:space="preserve"> CITATION Wup20 \l 1031 </w:instrText>
          </w:r>
          <w:r w:rsidR="00D3533F">
            <w:fldChar w:fldCharType="separate"/>
          </w:r>
          <w:r w:rsidR="00D3533F" w:rsidRPr="00D3533F">
            <w:rPr>
              <w:noProof/>
            </w:rPr>
            <w:t>[10]</w:t>
          </w:r>
          <w:r w:rsidR="00D3533F">
            <w:fldChar w:fldCharType="end"/>
          </w:r>
        </w:sdtContent>
      </w:sdt>
      <w:r w:rsidRPr="00BD086F">
        <w:t>.</w:t>
      </w:r>
      <w:r w:rsidR="007A1224">
        <w:t xml:space="preserve"> </w:t>
      </w:r>
      <w:r w:rsidRPr="00BD086F">
        <w:t xml:space="preserve">Die installierte Leistung von Windkraft- und </w:t>
      </w:r>
      <w:r w:rsidR="007A1224">
        <w:t>PV</w:t>
      </w:r>
      <w:r w:rsidRPr="00BD086F">
        <w:t>-Anlagen in Szenario C des aktuellen Entwurfs des Netzentwicklungsplans liegt</w:t>
      </w:r>
      <w:r w:rsidR="007A1224">
        <w:t xml:space="preserve"> im Zieljahr 2035</w:t>
      </w:r>
      <w:r w:rsidRPr="00BD086F">
        <w:t xml:space="preserve"> jedoch lediglich bei 245 GW (bzw. 260,6 GW für die Summe aller erneuerbaren Energien) und damit </w:t>
      </w:r>
      <w:r w:rsidR="007A1224">
        <w:t>deutlich</w:t>
      </w:r>
      <w:r w:rsidRPr="00BD086F">
        <w:t xml:space="preserve"> zu niedrig. </w:t>
      </w:r>
    </w:p>
    <w:p w14:paraId="10B9FF21" w14:textId="7A5F47CE" w:rsidR="00BD086F" w:rsidRPr="00BD086F" w:rsidRDefault="00BD086F" w:rsidP="00BD086F">
      <w:pPr>
        <w:jc w:val="both"/>
      </w:pPr>
      <w:r w:rsidRPr="00BD086F">
        <w:t>Der im Netzentwicklungsplan 2035 angenommene Stromverbrauch sowie die Menge installierter Leistungen erneuerbarer Energien ist demnach zu gering. Die zu erwartenden Entwicklungen des erhöhten Stromverbrauch</w:t>
      </w:r>
      <w:r w:rsidR="007A1224">
        <w:t>s</w:t>
      </w:r>
      <w:r w:rsidRPr="00BD086F">
        <w:t xml:space="preserve"> und des erhöhten Ausbaus der erneuerbaren Energien sollten deswegen unbedingt in einem zusätzlichen Szenario ergänzt und beachtet werden.</w:t>
      </w:r>
    </w:p>
    <w:p w14:paraId="4A7D4910" w14:textId="77777777" w:rsidR="00BD086F" w:rsidRPr="00BD086F" w:rsidRDefault="00BD086F" w:rsidP="00BD086F">
      <w:pPr>
        <w:jc w:val="both"/>
      </w:pPr>
      <w:r w:rsidRPr="00BD086F">
        <w:t> </w:t>
      </w:r>
    </w:p>
    <w:p w14:paraId="4368CDDE" w14:textId="6F41DDB3" w:rsidR="00BD086F" w:rsidRPr="00BD086F" w:rsidRDefault="00BD086F" w:rsidP="00BD086F">
      <w:pPr>
        <w:jc w:val="both"/>
      </w:pPr>
      <w:r w:rsidRPr="00BD086F">
        <w:t xml:space="preserve">Für </w:t>
      </w:r>
      <w:r w:rsidR="00C37D8F">
        <w:t>mich</w:t>
      </w:r>
      <w:r w:rsidRPr="00BD086F">
        <w:t xml:space="preserve"> ist außerdem nicht verständlich wie die auf Seite 81 des „Netzentwicklungsplan Strom 2035, Version 2021, 1. Entwurf“ </w:t>
      </w:r>
      <w:sdt>
        <w:sdtPr>
          <w:id w:val="-1403290951"/>
          <w:citation/>
        </w:sdtPr>
        <w:sdtEndPr/>
        <w:sdtContent>
          <w:r w:rsidR="00D3533F">
            <w:fldChar w:fldCharType="begin"/>
          </w:r>
          <w:r w:rsidR="00D3533F">
            <w:instrText xml:space="preserve"> CITATION 50H21 \l 1031 </w:instrText>
          </w:r>
          <w:r w:rsidR="00D3533F">
            <w:fldChar w:fldCharType="separate"/>
          </w:r>
          <w:r w:rsidR="00D3533F" w:rsidRPr="00D3533F">
            <w:rPr>
              <w:noProof/>
            </w:rPr>
            <w:t>[11]</w:t>
          </w:r>
          <w:r w:rsidR="00D3533F">
            <w:fldChar w:fldCharType="end"/>
          </w:r>
        </w:sdtContent>
      </w:sdt>
      <w:r w:rsidRPr="00BD086F">
        <w:t xml:space="preserve"> genannte 40%-</w:t>
      </w:r>
      <w:proofErr w:type="spellStart"/>
      <w:r w:rsidRPr="00BD086F">
        <w:t>ige</w:t>
      </w:r>
      <w:proofErr w:type="spellEnd"/>
      <w:r w:rsidRPr="00BD086F">
        <w:t xml:space="preserve"> Reduktion des Emissionsfaktors von Erdgaskraftwerken zustande kommt. Da dies im ersten Entwurf nicht genauer erklärt wird, bitte </w:t>
      </w:r>
      <w:r w:rsidR="00C37D8F">
        <w:t>ich</w:t>
      </w:r>
      <w:r w:rsidRPr="00BD086F">
        <w:t xml:space="preserve"> um eine Klarstellung im weiteren Verlauf des Netzentwicklungsplans. Generell erscheint es </w:t>
      </w:r>
      <w:r w:rsidR="00C37D8F">
        <w:t>mir</w:t>
      </w:r>
      <w:r w:rsidRPr="00BD086F">
        <w:t xml:space="preserve"> aufgrund technischer und ökonomischer Gesichtspunkte sowie vor dem Hintergrund globaler Gerechtigkeitsfragen als sinnvoll die benötigten Kapazitäten über einen verstärkten inländischen Ausbau der erneuerbaren Energien zu decken, statt auf erhöhte Importkapazitäten grünen Wasserstoffs oder sonstige Reduktionen des Emissionsfaktors zu hoffen. </w:t>
      </w:r>
    </w:p>
    <w:p w14:paraId="26AE9C6F" w14:textId="77777777" w:rsidR="00BD086F" w:rsidRPr="00BD086F" w:rsidRDefault="00BD086F" w:rsidP="00BD086F">
      <w:pPr>
        <w:jc w:val="both"/>
      </w:pPr>
      <w:r w:rsidRPr="00BD086F">
        <w:t> </w:t>
      </w:r>
    </w:p>
    <w:p w14:paraId="13B41F8D" w14:textId="5653CA4D" w:rsidR="00BD086F" w:rsidRPr="00BD086F" w:rsidRDefault="00BD086F" w:rsidP="00BD086F">
      <w:pPr>
        <w:jc w:val="both"/>
      </w:pPr>
      <w:r w:rsidRPr="00BD086F">
        <w:t xml:space="preserve">Abschließend möchte </w:t>
      </w:r>
      <w:r w:rsidR="00C37D8F">
        <w:t>ich</w:t>
      </w:r>
      <w:r w:rsidRPr="00BD086F">
        <w:t xml:space="preserve"> </w:t>
      </w:r>
      <w:r w:rsidR="00C37D8F">
        <w:t>mich</w:t>
      </w:r>
      <w:r w:rsidRPr="00BD086F">
        <w:t xml:space="preserve"> nochmal für die Anfertigung der ersten Version des Netzentwicklungsplans 2035 bedanken. Trotz positiver Entwicklungen und der Betrachtung eines längerfristigen Szenarios sind die Betrachtungen insgesamt zu unambitioniert und werden dem Pariser Abkommen sowie den Erkenntnissen der internationalen Klimawissenschaft nicht gerecht. Hier hoffe </w:t>
      </w:r>
      <w:r w:rsidR="00C37D8F">
        <w:t>ich</w:t>
      </w:r>
      <w:r w:rsidRPr="00BD086F">
        <w:t xml:space="preserve"> im Laufe des Konsultationsprozesses auf Ambitionserhöhungen und plädiere dafür, dass in Zukunft 1.5°C-gerechte Szenarien zugrunde gelegt werden. Nur so kann sichergestellt werden, dass das Stromnetz für die Energiewende und damit für das Erreichen der Klimaziele gebaut ist und diese nicht </w:t>
      </w:r>
      <w:r w:rsidRPr="00BD086F">
        <w:lastRenderedPageBreak/>
        <w:t xml:space="preserve">ausbremst. Außerdem sehe </w:t>
      </w:r>
      <w:r w:rsidR="00C37D8F">
        <w:t>ich</w:t>
      </w:r>
      <w:r w:rsidRPr="00BD086F">
        <w:t xml:space="preserve"> einen zusätzlich zum Netzentwicklungsplan aufgestellten Systementwicklungsplan, der regelmäßig von unabhängigen Wissenschaftler*innen und unter Bürger*</w:t>
      </w:r>
      <w:proofErr w:type="spellStart"/>
      <w:r w:rsidRPr="00BD086F">
        <w:t>innenbeteiligung</w:t>
      </w:r>
      <w:proofErr w:type="spellEnd"/>
      <w:r w:rsidRPr="00BD086F">
        <w:t xml:space="preserve"> erarbeitet wird, als sinnvoll an.</w:t>
      </w:r>
    </w:p>
    <w:p w14:paraId="732501AF" w14:textId="77777777" w:rsidR="00AC3E32" w:rsidRDefault="00AC3E32" w:rsidP="007C2AC1">
      <w:pPr>
        <w:jc w:val="both"/>
      </w:pPr>
    </w:p>
    <w:p w14:paraId="3C4F55FD" w14:textId="351321F2" w:rsidR="007C2AC1" w:rsidRDefault="007C2AC1" w:rsidP="007C2AC1">
      <w:pPr>
        <w:jc w:val="both"/>
      </w:pPr>
      <w:r>
        <w:t>Mit freundlichen Grüße</w:t>
      </w:r>
    </w:p>
    <w:p w14:paraId="711CABD9" w14:textId="18A0A831" w:rsidR="006F7607" w:rsidRPr="00D500CB" w:rsidRDefault="00D500CB" w:rsidP="007C2AC1">
      <w:pPr>
        <w:jc w:val="both"/>
        <w:rPr>
          <w:lang w:val="en-GB"/>
        </w:rPr>
      </w:pPr>
      <w:r w:rsidRPr="00D500CB">
        <w:rPr>
          <w:b/>
          <w:bCs/>
          <w:highlight w:val="yellow"/>
          <w:lang w:val="en-GB"/>
        </w:rPr>
        <w:t>[</w:t>
      </w:r>
      <w:proofErr w:type="spellStart"/>
      <w:r w:rsidR="00C37D8F">
        <w:rPr>
          <w:b/>
          <w:bCs/>
          <w:highlight w:val="yellow"/>
          <w:lang w:val="en-GB"/>
        </w:rPr>
        <w:t>Namen</w:t>
      </w:r>
      <w:proofErr w:type="spellEnd"/>
      <w:r w:rsidRPr="00D500CB">
        <w:rPr>
          <w:b/>
          <w:bCs/>
          <w:highlight w:val="yellow"/>
          <w:lang w:val="en-GB"/>
        </w:rPr>
        <w:t xml:space="preserve"> </w:t>
      </w:r>
      <w:proofErr w:type="spellStart"/>
      <w:r w:rsidRPr="00D500CB">
        <w:rPr>
          <w:b/>
          <w:bCs/>
          <w:highlight w:val="yellow"/>
          <w:lang w:val="en-GB"/>
        </w:rPr>
        <w:t>einfügen</w:t>
      </w:r>
      <w:proofErr w:type="spellEnd"/>
      <w:r w:rsidRPr="00D500CB">
        <w:rPr>
          <w:b/>
          <w:bCs/>
          <w:highlight w:val="yellow"/>
          <w:lang w:val="en-GB"/>
        </w:rPr>
        <w:t>]</w:t>
      </w:r>
    </w:p>
    <w:p w14:paraId="1102C1B6" w14:textId="31CE1F66" w:rsidR="008976BE" w:rsidRPr="00D500CB" w:rsidRDefault="008976BE">
      <w:pPr>
        <w:rPr>
          <w:lang w:val="en-GB"/>
        </w:rPr>
      </w:pPr>
      <w:r w:rsidRPr="00D500CB">
        <w:rPr>
          <w:lang w:val="en-GB"/>
        </w:rPr>
        <w:br w:type="page"/>
      </w:r>
    </w:p>
    <w:sdt>
      <w:sdtPr>
        <w:rPr>
          <w:rFonts w:asciiTheme="minorHAnsi" w:eastAsiaTheme="minorHAnsi" w:hAnsiTheme="minorHAnsi" w:cstheme="minorBidi"/>
          <w:color w:val="auto"/>
          <w:sz w:val="22"/>
          <w:szCs w:val="22"/>
          <w:lang w:eastAsia="en-US"/>
        </w:rPr>
        <w:id w:val="1633127819"/>
        <w:docPartObj>
          <w:docPartGallery w:val="Bibliographies"/>
          <w:docPartUnique/>
        </w:docPartObj>
      </w:sdtPr>
      <w:sdtEndPr>
        <w:rPr>
          <w:b/>
          <w:bCs/>
        </w:rPr>
      </w:sdtEndPr>
      <w:sdtContent>
        <w:p w14:paraId="23A0E63A" w14:textId="0719801B" w:rsidR="00D3533F" w:rsidRDefault="00D3533F">
          <w:pPr>
            <w:pStyle w:val="berschrift1"/>
          </w:pPr>
          <w:r>
            <w:t>Literaturverzeichnis</w:t>
          </w:r>
        </w:p>
        <w:p w14:paraId="512CFD5F" w14:textId="77777777" w:rsidR="00D3533F" w:rsidRDefault="00D3533F">
          <w:pPr>
            <w:rPr>
              <w:noProof/>
            </w:rPr>
          </w:pPr>
          <w:r>
            <w:fldChar w:fldCharType="begin"/>
          </w:r>
          <w:r>
            <w:instrText>BIBLIOGRAPHY</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68"/>
            <w:gridCol w:w="8504"/>
          </w:tblGrid>
          <w:tr w:rsidR="00D3533F" w14:paraId="5FEF137D" w14:textId="77777777" w:rsidTr="00D3533F">
            <w:trPr>
              <w:divId w:val="231896565"/>
              <w:tblCellSpacing w:w="15" w:type="dxa"/>
            </w:trPr>
            <w:tc>
              <w:tcPr>
                <w:tcW w:w="288" w:type="pct"/>
                <w:hideMark/>
              </w:tcPr>
              <w:p w14:paraId="74BF17CE" w14:textId="678AC178" w:rsidR="00D3533F" w:rsidRDefault="00D3533F">
                <w:pPr>
                  <w:pStyle w:val="Literaturverzeichnis"/>
                  <w:rPr>
                    <w:noProof/>
                    <w:sz w:val="24"/>
                    <w:szCs w:val="24"/>
                  </w:rPr>
                </w:pPr>
                <w:r>
                  <w:rPr>
                    <w:noProof/>
                  </w:rPr>
                  <w:t xml:space="preserve">[1] </w:t>
                </w:r>
              </w:p>
            </w:tc>
            <w:tc>
              <w:tcPr>
                <w:tcW w:w="4663" w:type="pct"/>
                <w:hideMark/>
              </w:tcPr>
              <w:p w14:paraId="62011E2A" w14:textId="77777777" w:rsidR="00D3533F" w:rsidRDefault="00D3533F">
                <w:pPr>
                  <w:pStyle w:val="Literaturverzeichnis"/>
                  <w:rPr>
                    <w:noProof/>
                  </w:rPr>
                </w:pPr>
                <w:r>
                  <w:rPr>
                    <w:noProof/>
                  </w:rPr>
                  <w:t>ZDF, „Rekordzahlen bei Klimademos - Wo die meisten Menschen auf die Straße gingen,“ 20 09 2019. [Online]. Available: https://www.zdf.de/nachrichten/heute/fazit-fridays-for-future-und-beschluesse-klimakabinett-100.html. [Zugriff am 07 12 2020].</w:t>
                </w:r>
              </w:p>
            </w:tc>
          </w:tr>
          <w:tr w:rsidR="00D3533F" w14:paraId="398211E0" w14:textId="77777777" w:rsidTr="00D3533F">
            <w:trPr>
              <w:divId w:val="231896565"/>
              <w:tblCellSpacing w:w="15" w:type="dxa"/>
            </w:trPr>
            <w:tc>
              <w:tcPr>
                <w:tcW w:w="288" w:type="pct"/>
                <w:hideMark/>
              </w:tcPr>
              <w:p w14:paraId="71CB8144" w14:textId="77777777" w:rsidR="00D3533F" w:rsidRDefault="00D3533F">
                <w:pPr>
                  <w:pStyle w:val="Literaturverzeichnis"/>
                  <w:rPr>
                    <w:noProof/>
                  </w:rPr>
                </w:pPr>
                <w:r>
                  <w:rPr>
                    <w:noProof/>
                  </w:rPr>
                  <w:t xml:space="preserve">[2] </w:t>
                </w:r>
              </w:p>
            </w:tc>
            <w:tc>
              <w:tcPr>
                <w:tcW w:w="4663" w:type="pct"/>
                <w:hideMark/>
              </w:tcPr>
              <w:p w14:paraId="272B0C42" w14:textId="77777777" w:rsidR="00D3533F" w:rsidRDefault="00D3533F">
                <w:pPr>
                  <w:pStyle w:val="Literaturverzeichnis"/>
                  <w:rPr>
                    <w:noProof/>
                  </w:rPr>
                </w:pPr>
                <w:r>
                  <w:rPr>
                    <w:noProof/>
                  </w:rPr>
                  <w:t xml:space="preserve">Zeit Online, „Zeit Online,“ 27 01 2021. [Online]. </w:t>
                </w:r>
                <w:r w:rsidRPr="00D3533F">
                  <w:rPr>
                    <w:noProof/>
                    <w:lang w:val="en-GB"/>
                  </w:rPr>
                  <w:t xml:space="preserve">Available: https://www.zeit.de/wissen/umwelt/2021-01/klimawandel-umweltschutz-umfrage-klimanotstand-un-entwicklungsprogramm. </w:t>
                </w:r>
                <w:r>
                  <w:rPr>
                    <w:noProof/>
                  </w:rPr>
                  <w:t>[Zugriff am 15 02 2021].</w:t>
                </w:r>
              </w:p>
            </w:tc>
          </w:tr>
          <w:tr w:rsidR="00D3533F" w14:paraId="4F8CCF30" w14:textId="77777777" w:rsidTr="00D3533F">
            <w:trPr>
              <w:divId w:val="231896565"/>
              <w:tblCellSpacing w:w="15" w:type="dxa"/>
            </w:trPr>
            <w:tc>
              <w:tcPr>
                <w:tcW w:w="288" w:type="pct"/>
                <w:hideMark/>
              </w:tcPr>
              <w:p w14:paraId="4DF4864E" w14:textId="77777777" w:rsidR="00D3533F" w:rsidRDefault="00D3533F">
                <w:pPr>
                  <w:pStyle w:val="Literaturverzeichnis"/>
                  <w:rPr>
                    <w:noProof/>
                  </w:rPr>
                </w:pPr>
                <w:r>
                  <w:rPr>
                    <w:noProof/>
                  </w:rPr>
                  <w:t xml:space="preserve">[3] </w:t>
                </w:r>
              </w:p>
            </w:tc>
            <w:tc>
              <w:tcPr>
                <w:tcW w:w="4663" w:type="pct"/>
                <w:hideMark/>
              </w:tcPr>
              <w:p w14:paraId="38D14690" w14:textId="77777777" w:rsidR="00D3533F" w:rsidRDefault="00D3533F">
                <w:pPr>
                  <w:pStyle w:val="Literaturverzeichnis"/>
                  <w:rPr>
                    <w:noProof/>
                  </w:rPr>
                </w:pPr>
                <w:r w:rsidRPr="00D3533F">
                  <w:rPr>
                    <w:noProof/>
                    <w:lang w:val="en-GB"/>
                  </w:rPr>
                  <w:t xml:space="preserve">United Nations, „Paris agreement,“ 2015. [Online]. </w:t>
                </w:r>
                <w:r>
                  <w:rPr>
                    <w:noProof/>
                  </w:rPr>
                  <w:t>Available: http://unfccc.int/files/essential_background/convention/application/pdf/english_paris_agreement.pdf. [Zugriff am 7 12 2020].</w:t>
                </w:r>
              </w:p>
            </w:tc>
          </w:tr>
          <w:tr w:rsidR="00D3533F" w14:paraId="7D7ECD48" w14:textId="77777777" w:rsidTr="00D3533F">
            <w:trPr>
              <w:divId w:val="231896565"/>
              <w:tblCellSpacing w:w="15" w:type="dxa"/>
            </w:trPr>
            <w:tc>
              <w:tcPr>
                <w:tcW w:w="288" w:type="pct"/>
                <w:hideMark/>
              </w:tcPr>
              <w:p w14:paraId="67F54C36" w14:textId="77777777" w:rsidR="00D3533F" w:rsidRDefault="00D3533F">
                <w:pPr>
                  <w:pStyle w:val="Literaturverzeichnis"/>
                  <w:rPr>
                    <w:noProof/>
                  </w:rPr>
                </w:pPr>
                <w:r>
                  <w:rPr>
                    <w:noProof/>
                  </w:rPr>
                  <w:t xml:space="preserve">[4] </w:t>
                </w:r>
              </w:p>
            </w:tc>
            <w:tc>
              <w:tcPr>
                <w:tcW w:w="4663" w:type="pct"/>
                <w:hideMark/>
              </w:tcPr>
              <w:p w14:paraId="4879A369" w14:textId="77777777" w:rsidR="00D3533F" w:rsidRDefault="00D3533F">
                <w:pPr>
                  <w:pStyle w:val="Literaturverzeichnis"/>
                  <w:rPr>
                    <w:noProof/>
                  </w:rPr>
                </w:pPr>
                <w:r>
                  <w:rPr>
                    <w:noProof/>
                  </w:rPr>
                  <w:t>Sachverständigenrat für Umweltfragen, [Online]. Available: https://www.umweltrat.de/SharedDocs/Downloads/DE/01_Umweltgutachten. [Zugriff am 15 02 2021].</w:t>
                </w:r>
              </w:p>
            </w:tc>
          </w:tr>
          <w:tr w:rsidR="00D3533F" w14:paraId="2AB71D13" w14:textId="77777777" w:rsidTr="00D3533F">
            <w:trPr>
              <w:divId w:val="231896565"/>
              <w:tblCellSpacing w:w="15" w:type="dxa"/>
            </w:trPr>
            <w:tc>
              <w:tcPr>
                <w:tcW w:w="288" w:type="pct"/>
                <w:hideMark/>
              </w:tcPr>
              <w:p w14:paraId="049630B5" w14:textId="77777777" w:rsidR="00D3533F" w:rsidRDefault="00D3533F">
                <w:pPr>
                  <w:pStyle w:val="Literaturverzeichnis"/>
                  <w:rPr>
                    <w:noProof/>
                  </w:rPr>
                </w:pPr>
                <w:r>
                  <w:rPr>
                    <w:noProof/>
                  </w:rPr>
                  <w:t xml:space="preserve">[5] </w:t>
                </w:r>
              </w:p>
            </w:tc>
            <w:tc>
              <w:tcPr>
                <w:tcW w:w="4663" w:type="pct"/>
                <w:hideMark/>
              </w:tcPr>
              <w:p w14:paraId="10D73273" w14:textId="77777777" w:rsidR="00D3533F" w:rsidRDefault="00D3533F">
                <w:pPr>
                  <w:pStyle w:val="Literaturverzeichnis"/>
                  <w:rPr>
                    <w:noProof/>
                  </w:rPr>
                </w:pPr>
                <w:r>
                  <w:rPr>
                    <w:noProof/>
                  </w:rPr>
                  <w:t>Fridays For Future Deutschland, „Schlüsselergebnisse der Studie des Wuppertal Instituts für Klima, Umwelt, Energie zu einem Beitrag Deutschlands zur Einhaltung der 1,5-°C-Grenze,“ [Online]. Available: https://fridaysforfuture.de/studie/schluesselergebnisse/. [Zugriff am 30 10 2020].</w:t>
                </w:r>
              </w:p>
            </w:tc>
          </w:tr>
          <w:tr w:rsidR="00D3533F" w14:paraId="3C427C36" w14:textId="77777777" w:rsidTr="00D3533F">
            <w:trPr>
              <w:divId w:val="231896565"/>
              <w:tblCellSpacing w:w="15" w:type="dxa"/>
            </w:trPr>
            <w:tc>
              <w:tcPr>
                <w:tcW w:w="288" w:type="pct"/>
                <w:hideMark/>
              </w:tcPr>
              <w:p w14:paraId="4DE33DB0" w14:textId="77777777" w:rsidR="00D3533F" w:rsidRDefault="00D3533F">
                <w:pPr>
                  <w:pStyle w:val="Literaturverzeichnis"/>
                  <w:rPr>
                    <w:noProof/>
                  </w:rPr>
                </w:pPr>
                <w:r>
                  <w:rPr>
                    <w:noProof/>
                  </w:rPr>
                  <w:t xml:space="preserve">[6] </w:t>
                </w:r>
              </w:p>
            </w:tc>
            <w:tc>
              <w:tcPr>
                <w:tcW w:w="4663" w:type="pct"/>
                <w:hideMark/>
              </w:tcPr>
              <w:p w14:paraId="21C27656" w14:textId="77777777" w:rsidR="00D3533F" w:rsidRDefault="00D3533F">
                <w:pPr>
                  <w:pStyle w:val="Literaturverzeichnis"/>
                  <w:rPr>
                    <w:noProof/>
                  </w:rPr>
                </w:pPr>
                <w:r>
                  <w:rPr>
                    <w:noProof/>
                  </w:rPr>
                  <w:t xml:space="preserve">energiezukunft, „Dezentrale Energiewende kann Netzausbau reduzieren,“ [Online]. </w:t>
                </w:r>
                <w:r w:rsidRPr="00D3533F">
                  <w:rPr>
                    <w:noProof/>
                    <w:lang w:val="en-GB"/>
                  </w:rPr>
                  <w:t xml:space="preserve">Available: https://www.energiezukunft.eu/erneuerbare-energien/netze/dezentrale-energiewende-kann-netzausbau-reduzieren/. </w:t>
                </w:r>
                <w:r>
                  <w:rPr>
                    <w:noProof/>
                  </w:rPr>
                  <w:t>[Zugriff am 15 02 2021].</w:t>
                </w:r>
              </w:p>
            </w:tc>
          </w:tr>
          <w:tr w:rsidR="00D3533F" w14:paraId="0C209779" w14:textId="77777777" w:rsidTr="00D3533F">
            <w:trPr>
              <w:divId w:val="231896565"/>
              <w:tblCellSpacing w:w="15" w:type="dxa"/>
            </w:trPr>
            <w:tc>
              <w:tcPr>
                <w:tcW w:w="288" w:type="pct"/>
                <w:hideMark/>
              </w:tcPr>
              <w:p w14:paraId="5DA3FB95" w14:textId="77777777" w:rsidR="00D3533F" w:rsidRDefault="00D3533F">
                <w:pPr>
                  <w:pStyle w:val="Literaturverzeichnis"/>
                  <w:rPr>
                    <w:noProof/>
                  </w:rPr>
                </w:pPr>
                <w:r>
                  <w:rPr>
                    <w:noProof/>
                  </w:rPr>
                  <w:t xml:space="preserve">[7] </w:t>
                </w:r>
              </w:p>
            </w:tc>
            <w:tc>
              <w:tcPr>
                <w:tcW w:w="4663" w:type="pct"/>
                <w:hideMark/>
              </w:tcPr>
              <w:p w14:paraId="76F76668" w14:textId="77777777" w:rsidR="00D3533F" w:rsidRDefault="00D3533F">
                <w:pPr>
                  <w:pStyle w:val="Literaturverzeichnis"/>
                  <w:rPr>
                    <w:noProof/>
                  </w:rPr>
                </w:pPr>
                <w:r>
                  <w:rPr>
                    <w:noProof/>
                  </w:rPr>
                  <w:t>Fraunhofer ISE, [Online]. Available: https://www.ise.fraunhofer.de/content/dam/ise/de/documents/publications/studies/DE2018_ISE_Studie_Stromgestehungskosten_Erneuerbare_Energien.pdf. [Zugriff am 2021 02 15].</w:t>
                </w:r>
              </w:p>
            </w:tc>
          </w:tr>
          <w:tr w:rsidR="00D3533F" w14:paraId="64D8FDA8" w14:textId="77777777" w:rsidTr="00D3533F">
            <w:trPr>
              <w:divId w:val="231896565"/>
              <w:tblCellSpacing w:w="15" w:type="dxa"/>
            </w:trPr>
            <w:tc>
              <w:tcPr>
                <w:tcW w:w="288" w:type="pct"/>
                <w:hideMark/>
              </w:tcPr>
              <w:p w14:paraId="595FC1D1" w14:textId="77777777" w:rsidR="00D3533F" w:rsidRDefault="00D3533F">
                <w:pPr>
                  <w:pStyle w:val="Literaturverzeichnis"/>
                  <w:rPr>
                    <w:noProof/>
                  </w:rPr>
                </w:pPr>
                <w:r>
                  <w:rPr>
                    <w:noProof/>
                  </w:rPr>
                  <w:t xml:space="preserve">[8] </w:t>
                </w:r>
              </w:p>
            </w:tc>
            <w:tc>
              <w:tcPr>
                <w:tcW w:w="4663" w:type="pct"/>
                <w:hideMark/>
              </w:tcPr>
              <w:p w14:paraId="499B45FE" w14:textId="77777777" w:rsidR="00D3533F" w:rsidRDefault="00D3533F">
                <w:pPr>
                  <w:pStyle w:val="Literaturverzeichnis"/>
                  <w:rPr>
                    <w:noProof/>
                  </w:rPr>
                </w:pPr>
                <w:r>
                  <w:rPr>
                    <w:noProof/>
                  </w:rPr>
                  <w:t>Fraunhofer-Institut für solare Energiesysteme, „Wege zu einem klimaneutralen Energiesystem,“ Freiburg, 2020.</w:t>
                </w:r>
              </w:p>
            </w:tc>
          </w:tr>
          <w:tr w:rsidR="00D3533F" w14:paraId="17A27223" w14:textId="77777777" w:rsidTr="00D3533F">
            <w:trPr>
              <w:divId w:val="231896565"/>
              <w:tblCellSpacing w:w="15" w:type="dxa"/>
            </w:trPr>
            <w:tc>
              <w:tcPr>
                <w:tcW w:w="288" w:type="pct"/>
                <w:hideMark/>
              </w:tcPr>
              <w:p w14:paraId="738814CF" w14:textId="77777777" w:rsidR="00D3533F" w:rsidRDefault="00D3533F">
                <w:pPr>
                  <w:pStyle w:val="Literaturverzeichnis"/>
                  <w:rPr>
                    <w:noProof/>
                  </w:rPr>
                </w:pPr>
                <w:r>
                  <w:rPr>
                    <w:noProof/>
                  </w:rPr>
                  <w:t xml:space="preserve">[9] </w:t>
                </w:r>
              </w:p>
            </w:tc>
            <w:tc>
              <w:tcPr>
                <w:tcW w:w="4663" w:type="pct"/>
                <w:hideMark/>
              </w:tcPr>
              <w:p w14:paraId="46932FED" w14:textId="77777777" w:rsidR="00D3533F" w:rsidRDefault="00D3533F">
                <w:pPr>
                  <w:pStyle w:val="Literaturverzeichnis"/>
                  <w:rPr>
                    <w:noProof/>
                  </w:rPr>
                </w:pPr>
                <w:r>
                  <w:rPr>
                    <w:noProof/>
                  </w:rPr>
                  <w:t>Forschungszentrum Jülich, [Online]. Available: https://www.fz-juelich.de/iek/%20iek-3/DE/_Documents/Downloads/transformationStrategies2050_studySu%20mmary_2019-10-31.pdf.pdf?__blob=publicatio%20nFile. [Zugriff am 15 02 2021].</w:t>
                </w:r>
              </w:p>
            </w:tc>
          </w:tr>
          <w:tr w:rsidR="00D3533F" w14:paraId="3F29F388" w14:textId="77777777" w:rsidTr="00D3533F">
            <w:trPr>
              <w:divId w:val="231896565"/>
              <w:tblCellSpacing w:w="15" w:type="dxa"/>
            </w:trPr>
            <w:tc>
              <w:tcPr>
                <w:tcW w:w="288" w:type="pct"/>
                <w:hideMark/>
              </w:tcPr>
              <w:p w14:paraId="4E0176CA" w14:textId="77777777" w:rsidR="00D3533F" w:rsidRDefault="00D3533F">
                <w:pPr>
                  <w:pStyle w:val="Literaturverzeichnis"/>
                  <w:rPr>
                    <w:noProof/>
                  </w:rPr>
                </w:pPr>
                <w:r>
                  <w:rPr>
                    <w:noProof/>
                  </w:rPr>
                  <w:t xml:space="preserve">[10] </w:t>
                </w:r>
              </w:p>
            </w:tc>
            <w:tc>
              <w:tcPr>
                <w:tcW w:w="4663" w:type="pct"/>
                <w:hideMark/>
              </w:tcPr>
              <w:p w14:paraId="29370790" w14:textId="77777777" w:rsidR="00D3533F" w:rsidRDefault="00D3533F">
                <w:pPr>
                  <w:pStyle w:val="Literaturverzeichnis"/>
                  <w:rPr>
                    <w:noProof/>
                  </w:rPr>
                </w:pPr>
                <w:r>
                  <w:rPr>
                    <w:noProof/>
                  </w:rPr>
                  <w:t>Wuppertal Institut, „CO2-neutral bis 2035: Eckpunkte eines deutschen Beitrags zur Einhaltung der 1,5-°C-Grenze,“ Wuppertal, 2020.</w:t>
                </w:r>
              </w:p>
            </w:tc>
          </w:tr>
          <w:tr w:rsidR="00D3533F" w14:paraId="146F1228" w14:textId="77777777" w:rsidTr="00D3533F">
            <w:trPr>
              <w:divId w:val="231896565"/>
              <w:tblCellSpacing w:w="15" w:type="dxa"/>
            </w:trPr>
            <w:tc>
              <w:tcPr>
                <w:tcW w:w="288" w:type="pct"/>
                <w:hideMark/>
              </w:tcPr>
              <w:p w14:paraId="4770888A" w14:textId="77777777" w:rsidR="00D3533F" w:rsidRDefault="00D3533F">
                <w:pPr>
                  <w:pStyle w:val="Literaturverzeichnis"/>
                  <w:rPr>
                    <w:noProof/>
                  </w:rPr>
                </w:pPr>
                <w:r>
                  <w:rPr>
                    <w:noProof/>
                  </w:rPr>
                  <w:t xml:space="preserve">[11] </w:t>
                </w:r>
              </w:p>
            </w:tc>
            <w:tc>
              <w:tcPr>
                <w:tcW w:w="4663" w:type="pct"/>
                <w:hideMark/>
              </w:tcPr>
              <w:p w14:paraId="4332F1B2" w14:textId="77777777" w:rsidR="00D3533F" w:rsidRDefault="00D3533F">
                <w:pPr>
                  <w:pStyle w:val="Literaturverzeichnis"/>
                  <w:rPr>
                    <w:noProof/>
                  </w:rPr>
                </w:pPr>
                <w:r>
                  <w:rPr>
                    <w:noProof/>
                  </w:rPr>
                  <w:t>50 Hertz, Amprion, Tennet, TransnetBW, „Netzentwicklungsplan Strom 2035, Version 2021, Erster Entwurf,“ 29 01 2021. [Online]. Available: https://www.netzentwicklungsplan.de/sites/default/files/paragraphs-files/NEP_2035_V2021_1_Entwurf_Teil1.pdf. [Zugriff am 19 02 2021].</w:t>
                </w:r>
              </w:p>
            </w:tc>
          </w:tr>
        </w:tbl>
        <w:p w14:paraId="04184FDE" w14:textId="77777777" w:rsidR="00D3533F" w:rsidRDefault="00D3533F">
          <w:pPr>
            <w:divId w:val="231896565"/>
            <w:rPr>
              <w:rFonts w:eastAsia="Times New Roman"/>
              <w:noProof/>
            </w:rPr>
          </w:pPr>
        </w:p>
        <w:p w14:paraId="4B9757B2" w14:textId="7F094859" w:rsidR="008976BE" w:rsidRDefault="00D3533F" w:rsidP="00697851">
          <w:r>
            <w:rPr>
              <w:b/>
              <w:bCs/>
            </w:rPr>
            <w:fldChar w:fldCharType="end"/>
          </w:r>
        </w:p>
      </w:sdtContent>
    </w:sdt>
    <w:sectPr w:rsidR="008976B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CDB0" w14:textId="77777777" w:rsidR="00572E73" w:rsidRDefault="00572E73" w:rsidP="00C627B2">
      <w:pPr>
        <w:spacing w:after="0" w:line="240" w:lineRule="auto"/>
      </w:pPr>
      <w:r>
        <w:separator/>
      </w:r>
    </w:p>
  </w:endnote>
  <w:endnote w:type="continuationSeparator" w:id="0">
    <w:p w14:paraId="6DBC1F4B" w14:textId="77777777" w:rsidR="00572E73" w:rsidRDefault="00572E73" w:rsidP="00C6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C3EDA" w14:textId="77777777" w:rsidR="00572E73" w:rsidRDefault="00572E73" w:rsidP="00C627B2">
      <w:pPr>
        <w:spacing w:after="0" w:line="240" w:lineRule="auto"/>
      </w:pPr>
      <w:r>
        <w:separator/>
      </w:r>
    </w:p>
  </w:footnote>
  <w:footnote w:type="continuationSeparator" w:id="0">
    <w:p w14:paraId="6B3880F6" w14:textId="77777777" w:rsidR="00572E73" w:rsidRDefault="00572E73" w:rsidP="00C6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DFD2" w14:textId="3B90B243" w:rsidR="00090B13" w:rsidRDefault="00090B13">
    <w:pPr>
      <w:pStyle w:val="Kopfzeile"/>
      <w:rPr>
        <w:b/>
        <w:bCs/>
        <w:sz w:val="28"/>
        <w:szCs w:val="28"/>
      </w:rPr>
    </w:pPr>
    <w:r w:rsidRPr="00090B13">
      <w:rPr>
        <w:b/>
        <w:bCs/>
        <w:sz w:val="28"/>
        <w:szCs w:val="28"/>
      </w:rPr>
      <w:t>Stellungnahme zum Netzentwicklungsplan 2035</w:t>
    </w:r>
  </w:p>
  <w:p w14:paraId="03AB4C94" w14:textId="77777777" w:rsidR="007C2AC1" w:rsidRDefault="007C2AC1">
    <w:pPr>
      <w:pStyle w:val="Kopfzeile"/>
      <w:rPr>
        <w:b/>
        <w:bCs/>
        <w:sz w:val="28"/>
        <w:szCs w:val="28"/>
      </w:rPr>
    </w:pPr>
  </w:p>
  <w:p w14:paraId="7DE76614" w14:textId="77777777" w:rsidR="007C2AC1" w:rsidRPr="00090B13" w:rsidRDefault="007C2AC1">
    <w:pPr>
      <w:pStyle w:val="Kopfzeile"/>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B8"/>
    <w:rsid w:val="00003B0E"/>
    <w:rsid w:val="00090B13"/>
    <w:rsid w:val="0010239B"/>
    <w:rsid w:val="0011269C"/>
    <w:rsid w:val="001B22E4"/>
    <w:rsid w:val="001E30D3"/>
    <w:rsid w:val="001F4D47"/>
    <w:rsid w:val="00225333"/>
    <w:rsid w:val="00230A5C"/>
    <w:rsid w:val="002623A1"/>
    <w:rsid w:val="00572E73"/>
    <w:rsid w:val="005E554F"/>
    <w:rsid w:val="00697851"/>
    <w:rsid w:val="006E7C00"/>
    <w:rsid w:val="006F7607"/>
    <w:rsid w:val="007A1224"/>
    <w:rsid w:val="007C2AC1"/>
    <w:rsid w:val="0084005A"/>
    <w:rsid w:val="008976BE"/>
    <w:rsid w:val="009362BF"/>
    <w:rsid w:val="00AC3E32"/>
    <w:rsid w:val="00AD5C31"/>
    <w:rsid w:val="00B10413"/>
    <w:rsid w:val="00BC0A6A"/>
    <w:rsid w:val="00BD086F"/>
    <w:rsid w:val="00C37D8F"/>
    <w:rsid w:val="00C627B2"/>
    <w:rsid w:val="00D3533F"/>
    <w:rsid w:val="00D500CB"/>
    <w:rsid w:val="00E142E7"/>
    <w:rsid w:val="00E3567C"/>
    <w:rsid w:val="00F076CE"/>
    <w:rsid w:val="00F63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E3A5C"/>
  <w15:chartTrackingRefBased/>
  <w15:docId w15:val="{CDBB248B-7627-4CFA-9E0D-9E6C14CA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76BE"/>
    <w:pPr>
      <w:keepNext/>
      <w:keepLines/>
      <w:spacing w:before="240" w:after="0"/>
      <w:outlineLvl w:val="0"/>
    </w:pPr>
    <w:rPr>
      <w:rFonts w:asciiTheme="majorHAnsi" w:eastAsiaTheme="majorEastAsia" w:hAnsiTheme="majorHAnsi" w:cstheme="majorBidi"/>
      <w:color w:val="2F5496"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27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27B2"/>
  </w:style>
  <w:style w:type="paragraph" w:styleId="Fuzeile">
    <w:name w:val="footer"/>
    <w:basedOn w:val="Standard"/>
    <w:link w:val="FuzeileZchn"/>
    <w:uiPriority w:val="99"/>
    <w:unhideWhenUsed/>
    <w:rsid w:val="00C627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27B2"/>
  </w:style>
  <w:style w:type="character" w:customStyle="1" w:styleId="berschrift1Zchn">
    <w:name w:val="Überschrift 1 Zchn"/>
    <w:basedOn w:val="Absatz-Standardschriftart"/>
    <w:link w:val="berschrift1"/>
    <w:uiPriority w:val="9"/>
    <w:rsid w:val="008976BE"/>
    <w:rPr>
      <w:rFonts w:asciiTheme="majorHAnsi" w:eastAsiaTheme="majorEastAsia" w:hAnsiTheme="majorHAnsi" w:cstheme="majorBidi"/>
      <w:color w:val="2F5496" w:themeColor="accent1" w:themeShade="BF"/>
      <w:sz w:val="32"/>
      <w:szCs w:val="32"/>
      <w:lang w:eastAsia="de-DE"/>
    </w:rPr>
  </w:style>
  <w:style w:type="paragraph" w:styleId="Literaturverzeichnis">
    <w:name w:val="Bibliography"/>
    <w:basedOn w:val="Standard"/>
    <w:next w:val="Standard"/>
    <w:uiPriority w:val="37"/>
    <w:unhideWhenUsed/>
    <w:rsid w:val="00697851"/>
  </w:style>
  <w:style w:type="character" w:styleId="Kommentarzeichen">
    <w:name w:val="annotation reference"/>
    <w:basedOn w:val="Absatz-Standardschriftart"/>
    <w:uiPriority w:val="99"/>
    <w:semiHidden/>
    <w:unhideWhenUsed/>
    <w:rsid w:val="00BC0A6A"/>
    <w:rPr>
      <w:sz w:val="16"/>
      <w:szCs w:val="16"/>
    </w:rPr>
  </w:style>
  <w:style w:type="paragraph" w:styleId="Kommentartext">
    <w:name w:val="annotation text"/>
    <w:basedOn w:val="Standard"/>
    <w:link w:val="KommentartextZchn"/>
    <w:uiPriority w:val="99"/>
    <w:semiHidden/>
    <w:unhideWhenUsed/>
    <w:rsid w:val="00BC0A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0A6A"/>
    <w:rPr>
      <w:sz w:val="20"/>
      <w:szCs w:val="20"/>
    </w:rPr>
  </w:style>
  <w:style w:type="paragraph" w:styleId="Kommentarthema">
    <w:name w:val="annotation subject"/>
    <w:basedOn w:val="Kommentartext"/>
    <w:next w:val="Kommentartext"/>
    <w:link w:val="KommentarthemaZchn"/>
    <w:uiPriority w:val="99"/>
    <w:semiHidden/>
    <w:unhideWhenUsed/>
    <w:rsid w:val="00BC0A6A"/>
    <w:rPr>
      <w:b/>
      <w:bCs/>
    </w:rPr>
  </w:style>
  <w:style w:type="character" w:customStyle="1" w:styleId="KommentarthemaZchn">
    <w:name w:val="Kommentarthema Zchn"/>
    <w:basedOn w:val="KommentartextZchn"/>
    <w:link w:val="Kommentarthema"/>
    <w:uiPriority w:val="99"/>
    <w:semiHidden/>
    <w:rsid w:val="00BC0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961">
      <w:bodyDiv w:val="1"/>
      <w:marLeft w:val="0"/>
      <w:marRight w:val="0"/>
      <w:marTop w:val="0"/>
      <w:marBottom w:val="0"/>
      <w:divBdr>
        <w:top w:val="none" w:sz="0" w:space="0" w:color="auto"/>
        <w:left w:val="none" w:sz="0" w:space="0" w:color="auto"/>
        <w:bottom w:val="none" w:sz="0" w:space="0" w:color="auto"/>
        <w:right w:val="none" w:sz="0" w:space="0" w:color="auto"/>
      </w:divBdr>
    </w:div>
    <w:div w:id="15467893">
      <w:bodyDiv w:val="1"/>
      <w:marLeft w:val="0"/>
      <w:marRight w:val="0"/>
      <w:marTop w:val="0"/>
      <w:marBottom w:val="0"/>
      <w:divBdr>
        <w:top w:val="none" w:sz="0" w:space="0" w:color="auto"/>
        <w:left w:val="none" w:sz="0" w:space="0" w:color="auto"/>
        <w:bottom w:val="none" w:sz="0" w:space="0" w:color="auto"/>
        <w:right w:val="none" w:sz="0" w:space="0" w:color="auto"/>
      </w:divBdr>
    </w:div>
    <w:div w:id="57438514">
      <w:bodyDiv w:val="1"/>
      <w:marLeft w:val="0"/>
      <w:marRight w:val="0"/>
      <w:marTop w:val="0"/>
      <w:marBottom w:val="0"/>
      <w:divBdr>
        <w:top w:val="none" w:sz="0" w:space="0" w:color="auto"/>
        <w:left w:val="none" w:sz="0" w:space="0" w:color="auto"/>
        <w:bottom w:val="none" w:sz="0" w:space="0" w:color="auto"/>
        <w:right w:val="none" w:sz="0" w:space="0" w:color="auto"/>
      </w:divBdr>
    </w:div>
    <w:div w:id="63649221">
      <w:bodyDiv w:val="1"/>
      <w:marLeft w:val="0"/>
      <w:marRight w:val="0"/>
      <w:marTop w:val="0"/>
      <w:marBottom w:val="0"/>
      <w:divBdr>
        <w:top w:val="none" w:sz="0" w:space="0" w:color="auto"/>
        <w:left w:val="none" w:sz="0" w:space="0" w:color="auto"/>
        <w:bottom w:val="none" w:sz="0" w:space="0" w:color="auto"/>
        <w:right w:val="none" w:sz="0" w:space="0" w:color="auto"/>
      </w:divBdr>
    </w:div>
    <w:div w:id="67773301">
      <w:bodyDiv w:val="1"/>
      <w:marLeft w:val="0"/>
      <w:marRight w:val="0"/>
      <w:marTop w:val="0"/>
      <w:marBottom w:val="0"/>
      <w:divBdr>
        <w:top w:val="none" w:sz="0" w:space="0" w:color="auto"/>
        <w:left w:val="none" w:sz="0" w:space="0" w:color="auto"/>
        <w:bottom w:val="none" w:sz="0" w:space="0" w:color="auto"/>
        <w:right w:val="none" w:sz="0" w:space="0" w:color="auto"/>
      </w:divBdr>
    </w:div>
    <w:div w:id="91635804">
      <w:bodyDiv w:val="1"/>
      <w:marLeft w:val="0"/>
      <w:marRight w:val="0"/>
      <w:marTop w:val="0"/>
      <w:marBottom w:val="0"/>
      <w:divBdr>
        <w:top w:val="none" w:sz="0" w:space="0" w:color="auto"/>
        <w:left w:val="none" w:sz="0" w:space="0" w:color="auto"/>
        <w:bottom w:val="none" w:sz="0" w:space="0" w:color="auto"/>
        <w:right w:val="none" w:sz="0" w:space="0" w:color="auto"/>
      </w:divBdr>
    </w:div>
    <w:div w:id="199099852">
      <w:bodyDiv w:val="1"/>
      <w:marLeft w:val="0"/>
      <w:marRight w:val="0"/>
      <w:marTop w:val="0"/>
      <w:marBottom w:val="0"/>
      <w:divBdr>
        <w:top w:val="none" w:sz="0" w:space="0" w:color="auto"/>
        <w:left w:val="none" w:sz="0" w:space="0" w:color="auto"/>
        <w:bottom w:val="none" w:sz="0" w:space="0" w:color="auto"/>
        <w:right w:val="none" w:sz="0" w:space="0" w:color="auto"/>
      </w:divBdr>
    </w:div>
    <w:div w:id="219750198">
      <w:bodyDiv w:val="1"/>
      <w:marLeft w:val="0"/>
      <w:marRight w:val="0"/>
      <w:marTop w:val="0"/>
      <w:marBottom w:val="0"/>
      <w:divBdr>
        <w:top w:val="none" w:sz="0" w:space="0" w:color="auto"/>
        <w:left w:val="none" w:sz="0" w:space="0" w:color="auto"/>
        <w:bottom w:val="none" w:sz="0" w:space="0" w:color="auto"/>
        <w:right w:val="none" w:sz="0" w:space="0" w:color="auto"/>
      </w:divBdr>
    </w:div>
    <w:div w:id="231896565">
      <w:bodyDiv w:val="1"/>
      <w:marLeft w:val="0"/>
      <w:marRight w:val="0"/>
      <w:marTop w:val="0"/>
      <w:marBottom w:val="0"/>
      <w:divBdr>
        <w:top w:val="none" w:sz="0" w:space="0" w:color="auto"/>
        <w:left w:val="none" w:sz="0" w:space="0" w:color="auto"/>
        <w:bottom w:val="none" w:sz="0" w:space="0" w:color="auto"/>
        <w:right w:val="none" w:sz="0" w:space="0" w:color="auto"/>
      </w:divBdr>
    </w:div>
    <w:div w:id="252013584">
      <w:bodyDiv w:val="1"/>
      <w:marLeft w:val="0"/>
      <w:marRight w:val="0"/>
      <w:marTop w:val="0"/>
      <w:marBottom w:val="0"/>
      <w:divBdr>
        <w:top w:val="none" w:sz="0" w:space="0" w:color="auto"/>
        <w:left w:val="none" w:sz="0" w:space="0" w:color="auto"/>
        <w:bottom w:val="none" w:sz="0" w:space="0" w:color="auto"/>
        <w:right w:val="none" w:sz="0" w:space="0" w:color="auto"/>
      </w:divBdr>
    </w:div>
    <w:div w:id="259602314">
      <w:bodyDiv w:val="1"/>
      <w:marLeft w:val="0"/>
      <w:marRight w:val="0"/>
      <w:marTop w:val="0"/>
      <w:marBottom w:val="0"/>
      <w:divBdr>
        <w:top w:val="none" w:sz="0" w:space="0" w:color="auto"/>
        <w:left w:val="none" w:sz="0" w:space="0" w:color="auto"/>
        <w:bottom w:val="none" w:sz="0" w:space="0" w:color="auto"/>
        <w:right w:val="none" w:sz="0" w:space="0" w:color="auto"/>
      </w:divBdr>
    </w:div>
    <w:div w:id="278999249">
      <w:bodyDiv w:val="1"/>
      <w:marLeft w:val="0"/>
      <w:marRight w:val="0"/>
      <w:marTop w:val="0"/>
      <w:marBottom w:val="0"/>
      <w:divBdr>
        <w:top w:val="none" w:sz="0" w:space="0" w:color="auto"/>
        <w:left w:val="none" w:sz="0" w:space="0" w:color="auto"/>
        <w:bottom w:val="none" w:sz="0" w:space="0" w:color="auto"/>
        <w:right w:val="none" w:sz="0" w:space="0" w:color="auto"/>
      </w:divBdr>
    </w:div>
    <w:div w:id="293143408">
      <w:bodyDiv w:val="1"/>
      <w:marLeft w:val="0"/>
      <w:marRight w:val="0"/>
      <w:marTop w:val="0"/>
      <w:marBottom w:val="0"/>
      <w:divBdr>
        <w:top w:val="none" w:sz="0" w:space="0" w:color="auto"/>
        <w:left w:val="none" w:sz="0" w:space="0" w:color="auto"/>
        <w:bottom w:val="none" w:sz="0" w:space="0" w:color="auto"/>
        <w:right w:val="none" w:sz="0" w:space="0" w:color="auto"/>
      </w:divBdr>
    </w:div>
    <w:div w:id="332611764">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17485906">
      <w:bodyDiv w:val="1"/>
      <w:marLeft w:val="0"/>
      <w:marRight w:val="0"/>
      <w:marTop w:val="0"/>
      <w:marBottom w:val="0"/>
      <w:divBdr>
        <w:top w:val="none" w:sz="0" w:space="0" w:color="auto"/>
        <w:left w:val="none" w:sz="0" w:space="0" w:color="auto"/>
        <w:bottom w:val="none" w:sz="0" w:space="0" w:color="auto"/>
        <w:right w:val="none" w:sz="0" w:space="0" w:color="auto"/>
      </w:divBdr>
    </w:div>
    <w:div w:id="436296170">
      <w:bodyDiv w:val="1"/>
      <w:marLeft w:val="0"/>
      <w:marRight w:val="0"/>
      <w:marTop w:val="0"/>
      <w:marBottom w:val="0"/>
      <w:divBdr>
        <w:top w:val="none" w:sz="0" w:space="0" w:color="auto"/>
        <w:left w:val="none" w:sz="0" w:space="0" w:color="auto"/>
        <w:bottom w:val="none" w:sz="0" w:space="0" w:color="auto"/>
        <w:right w:val="none" w:sz="0" w:space="0" w:color="auto"/>
      </w:divBdr>
    </w:div>
    <w:div w:id="462962626">
      <w:bodyDiv w:val="1"/>
      <w:marLeft w:val="0"/>
      <w:marRight w:val="0"/>
      <w:marTop w:val="0"/>
      <w:marBottom w:val="0"/>
      <w:divBdr>
        <w:top w:val="none" w:sz="0" w:space="0" w:color="auto"/>
        <w:left w:val="none" w:sz="0" w:space="0" w:color="auto"/>
        <w:bottom w:val="none" w:sz="0" w:space="0" w:color="auto"/>
        <w:right w:val="none" w:sz="0" w:space="0" w:color="auto"/>
      </w:divBdr>
    </w:div>
    <w:div w:id="469832642">
      <w:bodyDiv w:val="1"/>
      <w:marLeft w:val="0"/>
      <w:marRight w:val="0"/>
      <w:marTop w:val="0"/>
      <w:marBottom w:val="0"/>
      <w:divBdr>
        <w:top w:val="none" w:sz="0" w:space="0" w:color="auto"/>
        <w:left w:val="none" w:sz="0" w:space="0" w:color="auto"/>
        <w:bottom w:val="none" w:sz="0" w:space="0" w:color="auto"/>
        <w:right w:val="none" w:sz="0" w:space="0" w:color="auto"/>
      </w:divBdr>
    </w:div>
    <w:div w:id="480191767">
      <w:bodyDiv w:val="1"/>
      <w:marLeft w:val="0"/>
      <w:marRight w:val="0"/>
      <w:marTop w:val="0"/>
      <w:marBottom w:val="0"/>
      <w:divBdr>
        <w:top w:val="none" w:sz="0" w:space="0" w:color="auto"/>
        <w:left w:val="none" w:sz="0" w:space="0" w:color="auto"/>
        <w:bottom w:val="none" w:sz="0" w:space="0" w:color="auto"/>
        <w:right w:val="none" w:sz="0" w:space="0" w:color="auto"/>
      </w:divBdr>
    </w:div>
    <w:div w:id="513037656">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
    <w:div w:id="546991040">
      <w:bodyDiv w:val="1"/>
      <w:marLeft w:val="0"/>
      <w:marRight w:val="0"/>
      <w:marTop w:val="0"/>
      <w:marBottom w:val="0"/>
      <w:divBdr>
        <w:top w:val="none" w:sz="0" w:space="0" w:color="auto"/>
        <w:left w:val="none" w:sz="0" w:space="0" w:color="auto"/>
        <w:bottom w:val="none" w:sz="0" w:space="0" w:color="auto"/>
        <w:right w:val="none" w:sz="0" w:space="0" w:color="auto"/>
      </w:divBdr>
    </w:div>
    <w:div w:id="618991422">
      <w:bodyDiv w:val="1"/>
      <w:marLeft w:val="0"/>
      <w:marRight w:val="0"/>
      <w:marTop w:val="0"/>
      <w:marBottom w:val="0"/>
      <w:divBdr>
        <w:top w:val="none" w:sz="0" w:space="0" w:color="auto"/>
        <w:left w:val="none" w:sz="0" w:space="0" w:color="auto"/>
        <w:bottom w:val="none" w:sz="0" w:space="0" w:color="auto"/>
        <w:right w:val="none" w:sz="0" w:space="0" w:color="auto"/>
      </w:divBdr>
    </w:div>
    <w:div w:id="621692471">
      <w:bodyDiv w:val="1"/>
      <w:marLeft w:val="0"/>
      <w:marRight w:val="0"/>
      <w:marTop w:val="0"/>
      <w:marBottom w:val="0"/>
      <w:divBdr>
        <w:top w:val="none" w:sz="0" w:space="0" w:color="auto"/>
        <w:left w:val="none" w:sz="0" w:space="0" w:color="auto"/>
        <w:bottom w:val="none" w:sz="0" w:space="0" w:color="auto"/>
        <w:right w:val="none" w:sz="0" w:space="0" w:color="auto"/>
      </w:divBdr>
    </w:div>
    <w:div w:id="630793425">
      <w:bodyDiv w:val="1"/>
      <w:marLeft w:val="0"/>
      <w:marRight w:val="0"/>
      <w:marTop w:val="0"/>
      <w:marBottom w:val="0"/>
      <w:divBdr>
        <w:top w:val="none" w:sz="0" w:space="0" w:color="auto"/>
        <w:left w:val="none" w:sz="0" w:space="0" w:color="auto"/>
        <w:bottom w:val="none" w:sz="0" w:space="0" w:color="auto"/>
        <w:right w:val="none" w:sz="0" w:space="0" w:color="auto"/>
      </w:divBdr>
    </w:div>
    <w:div w:id="662124631">
      <w:bodyDiv w:val="1"/>
      <w:marLeft w:val="0"/>
      <w:marRight w:val="0"/>
      <w:marTop w:val="0"/>
      <w:marBottom w:val="0"/>
      <w:divBdr>
        <w:top w:val="none" w:sz="0" w:space="0" w:color="auto"/>
        <w:left w:val="none" w:sz="0" w:space="0" w:color="auto"/>
        <w:bottom w:val="none" w:sz="0" w:space="0" w:color="auto"/>
        <w:right w:val="none" w:sz="0" w:space="0" w:color="auto"/>
      </w:divBdr>
    </w:div>
    <w:div w:id="701587959">
      <w:bodyDiv w:val="1"/>
      <w:marLeft w:val="0"/>
      <w:marRight w:val="0"/>
      <w:marTop w:val="0"/>
      <w:marBottom w:val="0"/>
      <w:divBdr>
        <w:top w:val="none" w:sz="0" w:space="0" w:color="auto"/>
        <w:left w:val="none" w:sz="0" w:space="0" w:color="auto"/>
        <w:bottom w:val="none" w:sz="0" w:space="0" w:color="auto"/>
        <w:right w:val="none" w:sz="0" w:space="0" w:color="auto"/>
      </w:divBdr>
    </w:div>
    <w:div w:id="721758727">
      <w:bodyDiv w:val="1"/>
      <w:marLeft w:val="0"/>
      <w:marRight w:val="0"/>
      <w:marTop w:val="0"/>
      <w:marBottom w:val="0"/>
      <w:divBdr>
        <w:top w:val="none" w:sz="0" w:space="0" w:color="auto"/>
        <w:left w:val="none" w:sz="0" w:space="0" w:color="auto"/>
        <w:bottom w:val="none" w:sz="0" w:space="0" w:color="auto"/>
        <w:right w:val="none" w:sz="0" w:space="0" w:color="auto"/>
      </w:divBdr>
    </w:div>
    <w:div w:id="722369473">
      <w:bodyDiv w:val="1"/>
      <w:marLeft w:val="0"/>
      <w:marRight w:val="0"/>
      <w:marTop w:val="0"/>
      <w:marBottom w:val="0"/>
      <w:divBdr>
        <w:top w:val="none" w:sz="0" w:space="0" w:color="auto"/>
        <w:left w:val="none" w:sz="0" w:space="0" w:color="auto"/>
        <w:bottom w:val="none" w:sz="0" w:space="0" w:color="auto"/>
        <w:right w:val="none" w:sz="0" w:space="0" w:color="auto"/>
      </w:divBdr>
    </w:div>
    <w:div w:id="754323831">
      <w:bodyDiv w:val="1"/>
      <w:marLeft w:val="0"/>
      <w:marRight w:val="0"/>
      <w:marTop w:val="0"/>
      <w:marBottom w:val="0"/>
      <w:divBdr>
        <w:top w:val="none" w:sz="0" w:space="0" w:color="auto"/>
        <w:left w:val="none" w:sz="0" w:space="0" w:color="auto"/>
        <w:bottom w:val="none" w:sz="0" w:space="0" w:color="auto"/>
        <w:right w:val="none" w:sz="0" w:space="0" w:color="auto"/>
      </w:divBdr>
    </w:div>
    <w:div w:id="791166704">
      <w:bodyDiv w:val="1"/>
      <w:marLeft w:val="0"/>
      <w:marRight w:val="0"/>
      <w:marTop w:val="0"/>
      <w:marBottom w:val="0"/>
      <w:divBdr>
        <w:top w:val="none" w:sz="0" w:space="0" w:color="auto"/>
        <w:left w:val="none" w:sz="0" w:space="0" w:color="auto"/>
        <w:bottom w:val="none" w:sz="0" w:space="0" w:color="auto"/>
        <w:right w:val="none" w:sz="0" w:space="0" w:color="auto"/>
      </w:divBdr>
    </w:div>
    <w:div w:id="882522504">
      <w:bodyDiv w:val="1"/>
      <w:marLeft w:val="0"/>
      <w:marRight w:val="0"/>
      <w:marTop w:val="0"/>
      <w:marBottom w:val="0"/>
      <w:divBdr>
        <w:top w:val="none" w:sz="0" w:space="0" w:color="auto"/>
        <w:left w:val="none" w:sz="0" w:space="0" w:color="auto"/>
        <w:bottom w:val="none" w:sz="0" w:space="0" w:color="auto"/>
        <w:right w:val="none" w:sz="0" w:space="0" w:color="auto"/>
      </w:divBdr>
    </w:div>
    <w:div w:id="904753911">
      <w:bodyDiv w:val="1"/>
      <w:marLeft w:val="0"/>
      <w:marRight w:val="0"/>
      <w:marTop w:val="0"/>
      <w:marBottom w:val="0"/>
      <w:divBdr>
        <w:top w:val="none" w:sz="0" w:space="0" w:color="auto"/>
        <w:left w:val="none" w:sz="0" w:space="0" w:color="auto"/>
        <w:bottom w:val="none" w:sz="0" w:space="0" w:color="auto"/>
        <w:right w:val="none" w:sz="0" w:space="0" w:color="auto"/>
      </w:divBdr>
    </w:div>
    <w:div w:id="919561993">
      <w:bodyDiv w:val="1"/>
      <w:marLeft w:val="0"/>
      <w:marRight w:val="0"/>
      <w:marTop w:val="0"/>
      <w:marBottom w:val="0"/>
      <w:divBdr>
        <w:top w:val="none" w:sz="0" w:space="0" w:color="auto"/>
        <w:left w:val="none" w:sz="0" w:space="0" w:color="auto"/>
        <w:bottom w:val="none" w:sz="0" w:space="0" w:color="auto"/>
        <w:right w:val="none" w:sz="0" w:space="0" w:color="auto"/>
      </w:divBdr>
    </w:div>
    <w:div w:id="980965930">
      <w:bodyDiv w:val="1"/>
      <w:marLeft w:val="0"/>
      <w:marRight w:val="0"/>
      <w:marTop w:val="0"/>
      <w:marBottom w:val="0"/>
      <w:divBdr>
        <w:top w:val="none" w:sz="0" w:space="0" w:color="auto"/>
        <w:left w:val="none" w:sz="0" w:space="0" w:color="auto"/>
        <w:bottom w:val="none" w:sz="0" w:space="0" w:color="auto"/>
        <w:right w:val="none" w:sz="0" w:space="0" w:color="auto"/>
      </w:divBdr>
    </w:div>
    <w:div w:id="1002587184">
      <w:bodyDiv w:val="1"/>
      <w:marLeft w:val="0"/>
      <w:marRight w:val="0"/>
      <w:marTop w:val="0"/>
      <w:marBottom w:val="0"/>
      <w:divBdr>
        <w:top w:val="none" w:sz="0" w:space="0" w:color="auto"/>
        <w:left w:val="none" w:sz="0" w:space="0" w:color="auto"/>
        <w:bottom w:val="none" w:sz="0" w:space="0" w:color="auto"/>
        <w:right w:val="none" w:sz="0" w:space="0" w:color="auto"/>
      </w:divBdr>
    </w:div>
    <w:div w:id="1016495450">
      <w:bodyDiv w:val="1"/>
      <w:marLeft w:val="0"/>
      <w:marRight w:val="0"/>
      <w:marTop w:val="0"/>
      <w:marBottom w:val="0"/>
      <w:divBdr>
        <w:top w:val="none" w:sz="0" w:space="0" w:color="auto"/>
        <w:left w:val="none" w:sz="0" w:space="0" w:color="auto"/>
        <w:bottom w:val="none" w:sz="0" w:space="0" w:color="auto"/>
        <w:right w:val="none" w:sz="0" w:space="0" w:color="auto"/>
      </w:divBdr>
    </w:div>
    <w:div w:id="1097169912">
      <w:bodyDiv w:val="1"/>
      <w:marLeft w:val="0"/>
      <w:marRight w:val="0"/>
      <w:marTop w:val="0"/>
      <w:marBottom w:val="0"/>
      <w:divBdr>
        <w:top w:val="none" w:sz="0" w:space="0" w:color="auto"/>
        <w:left w:val="none" w:sz="0" w:space="0" w:color="auto"/>
        <w:bottom w:val="none" w:sz="0" w:space="0" w:color="auto"/>
        <w:right w:val="none" w:sz="0" w:space="0" w:color="auto"/>
      </w:divBdr>
    </w:div>
    <w:div w:id="1110323264">
      <w:bodyDiv w:val="1"/>
      <w:marLeft w:val="0"/>
      <w:marRight w:val="0"/>
      <w:marTop w:val="0"/>
      <w:marBottom w:val="0"/>
      <w:divBdr>
        <w:top w:val="none" w:sz="0" w:space="0" w:color="auto"/>
        <w:left w:val="none" w:sz="0" w:space="0" w:color="auto"/>
        <w:bottom w:val="none" w:sz="0" w:space="0" w:color="auto"/>
        <w:right w:val="none" w:sz="0" w:space="0" w:color="auto"/>
      </w:divBdr>
    </w:div>
    <w:div w:id="1112826411">
      <w:bodyDiv w:val="1"/>
      <w:marLeft w:val="0"/>
      <w:marRight w:val="0"/>
      <w:marTop w:val="0"/>
      <w:marBottom w:val="0"/>
      <w:divBdr>
        <w:top w:val="none" w:sz="0" w:space="0" w:color="auto"/>
        <w:left w:val="none" w:sz="0" w:space="0" w:color="auto"/>
        <w:bottom w:val="none" w:sz="0" w:space="0" w:color="auto"/>
        <w:right w:val="none" w:sz="0" w:space="0" w:color="auto"/>
      </w:divBdr>
      <w:divsChild>
        <w:div w:id="1541476978">
          <w:marLeft w:val="0"/>
          <w:marRight w:val="0"/>
          <w:marTop w:val="0"/>
          <w:marBottom w:val="0"/>
          <w:divBdr>
            <w:top w:val="none" w:sz="0" w:space="0" w:color="auto"/>
            <w:left w:val="none" w:sz="0" w:space="0" w:color="auto"/>
            <w:bottom w:val="none" w:sz="0" w:space="0" w:color="auto"/>
            <w:right w:val="none" w:sz="0" w:space="0" w:color="auto"/>
          </w:divBdr>
        </w:div>
        <w:div w:id="980772131">
          <w:marLeft w:val="0"/>
          <w:marRight w:val="0"/>
          <w:marTop w:val="0"/>
          <w:marBottom w:val="0"/>
          <w:divBdr>
            <w:top w:val="none" w:sz="0" w:space="0" w:color="auto"/>
            <w:left w:val="none" w:sz="0" w:space="0" w:color="auto"/>
            <w:bottom w:val="none" w:sz="0" w:space="0" w:color="auto"/>
            <w:right w:val="none" w:sz="0" w:space="0" w:color="auto"/>
          </w:divBdr>
        </w:div>
        <w:div w:id="614405391">
          <w:marLeft w:val="0"/>
          <w:marRight w:val="0"/>
          <w:marTop w:val="0"/>
          <w:marBottom w:val="0"/>
          <w:divBdr>
            <w:top w:val="none" w:sz="0" w:space="0" w:color="auto"/>
            <w:left w:val="none" w:sz="0" w:space="0" w:color="auto"/>
            <w:bottom w:val="none" w:sz="0" w:space="0" w:color="auto"/>
            <w:right w:val="none" w:sz="0" w:space="0" w:color="auto"/>
          </w:divBdr>
        </w:div>
        <w:div w:id="2026208058">
          <w:marLeft w:val="0"/>
          <w:marRight w:val="0"/>
          <w:marTop w:val="0"/>
          <w:marBottom w:val="0"/>
          <w:divBdr>
            <w:top w:val="none" w:sz="0" w:space="0" w:color="auto"/>
            <w:left w:val="none" w:sz="0" w:space="0" w:color="auto"/>
            <w:bottom w:val="none" w:sz="0" w:space="0" w:color="auto"/>
            <w:right w:val="none" w:sz="0" w:space="0" w:color="auto"/>
          </w:divBdr>
        </w:div>
        <w:div w:id="134876079">
          <w:marLeft w:val="0"/>
          <w:marRight w:val="0"/>
          <w:marTop w:val="0"/>
          <w:marBottom w:val="0"/>
          <w:divBdr>
            <w:top w:val="none" w:sz="0" w:space="0" w:color="auto"/>
            <w:left w:val="none" w:sz="0" w:space="0" w:color="auto"/>
            <w:bottom w:val="none" w:sz="0" w:space="0" w:color="auto"/>
            <w:right w:val="none" w:sz="0" w:space="0" w:color="auto"/>
          </w:divBdr>
        </w:div>
        <w:div w:id="979379518">
          <w:marLeft w:val="0"/>
          <w:marRight w:val="0"/>
          <w:marTop w:val="0"/>
          <w:marBottom w:val="0"/>
          <w:divBdr>
            <w:top w:val="none" w:sz="0" w:space="0" w:color="auto"/>
            <w:left w:val="none" w:sz="0" w:space="0" w:color="auto"/>
            <w:bottom w:val="none" w:sz="0" w:space="0" w:color="auto"/>
            <w:right w:val="none" w:sz="0" w:space="0" w:color="auto"/>
          </w:divBdr>
        </w:div>
        <w:div w:id="1203128806">
          <w:marLeft w:val="0"/>
          <w:marRight w:val="0"/>
          <w:marTop w:val="0"/>
          <w:marBottom w:val="0"/>
          <w:divBdr>
            <w:top w:val="none" w:sz="0" w:space="0" w:color="auto"/>
            <w:left w:val="none" w:sz="0" w:space="0" w:color="auto"/>
            <w:bottom w:val="none" w:sz="0" w:space="0" w:color="auto"/>
            <w:right w:val="none" w:sz="0" w:space="0" w:color="auto"/>
          </w:divBdr>
        </w:div>
        <w:div w:id="757947465">
          <w:marLeft w:val="0"/>
          <w:marRight w:val="0"/>
          <w:marTop w:val="0"/>
          <w:marBottom w:val="0"/>
          <w:divBdr>
            <w:top w:val="none" w:sz="0" w:space="0" w:color="auto"/>
            <w:left w:val="none" w:sz="0" w:space="0" w:color="auto"/>
            <w:bottom w:val="none" w:sz="0" w:space="0" w:color="auto"/>
            <w:right w:val="none" w:sz="0" w:space="0" w:color="auto"/>
          </w:divBdr>
        </w:div>
        <w:div w:id="120616615">
          <w:marLeft w:val="0"/>
          <w:marRight w:val="0"/>
          <w:marTop w:val="0"/>
          <w:marBottom w:val="0"/>
          <w:divBdr>
            <w:top w:val="none" w:sz="0" w:space="0" w:color="auto"/>
            <w:left w:val="none" w:sz="0" w:space="0" w:color="auto"/>
            <w:bottom w:val="none" w:sz="0" w:space="0" w:color="auto"/>
            <w:right w:val="none" w:sz="0" w:space="0" w:color="auto"/>
          </w:divBdr>
        </w:div>
        <w:div w:id="31686006">
          <w:marLeft w:val="0"/>
          <w:marRight w:val="0"/>
          <w:marTop w:val="0"/>
          <w:marBottom w:val="0"/>
          <w:divBdr>
            <w:top w:val="none" w:sz="0" w:space="0" w:color="auto"/>
            <w:left w:val="none" w:sz="0" w:space="0" w:color="auto"/>
            <w:bottom w:val="none" w:sz="0" w:space="0" w:color="auto"/>
            <w:right w:val="none" w:sz="0" w:space="0" w:color="auto"/>
          </w:divBdr>
        </w:div>
        <w:div w:id="1348756633">
          <w:marLeft w:val="0"/>
          <w:marRight w:val="0"/>
          <w:marTop w:val="0"/>
          <w:marBottom w:val="0"/>
          <w:divBdr>
            <w:top w:val="none" w:sz="0" w:space="0" w:color="auto"/>
            <w:left w:val="none" w:sz="0" w:space="0" w:color="auto"/>
            <w:bottom w:val="none" w:sz="0" w:space="0" w:color="auto"/>
            <w:right w:val="none" w:sz="0" w:space="0" w:color="auto"/>
          </w:divBdr>
        </w:div>
        <w:div w:id="1514878760">
          <w:marLeft w:val="0"/>
          <w:marRight w:val="0"/>
          <w:marTop w:val="0"/>
          <w:marBottom w:val="0"/>
          <w:divBdr>
            <w:top w:val="none" w:sz="0" w:space="0" w:color="auto"/>
            <w:left w:val="none" w:sz="0" w:space="0" w:color="auto"/>
            <w:bottom w:val="none" w:sz="0" w:space="0" w:color="auto"/>
            <w:right w:val="none" w:sz="0" w:space="0" w:color="auto"/>
          </w:divBdr>
        </w:div>
        <w:div w:id="564607325">
          <w:marLeft w:val="0"/>
          <w:marRight w:val="0"/>
          <w:marTop w:val="0"/>
          <w:marBottom w:val="0"/>
          <w:divBdr>
            <w:top w:val="none" w:sz="0" w:space="0" w:color="auto"/>
            <w:left w:val="none" w:sz="0" w:space="0" w:color="auto"/>
            <w:bottom w:val="none" w:sz="0" w:space="0" w:color="auto"/>
            <w:right w:val="none" w:sz="0" w:space="0" w:color="auto"/>
          </w:divBdr>
        </w:div>
        <w:div w:id="980110503">
          <w:marLeft w:val="0"/>
          <w:marRight w:val="0"/>
          <w:marTop w:val="0"/>
          <w:marBottom w:val="0"/>
          <w:divBdr>
            <w:top w:val="none" w:sz="0" w:space="0" w:color="auto"/>
            <w:left w:val="none" w:sz="0" w:space="0" w:color="auto"/>
            <w:bottom w:val="none" w:sz="0" w:space="0" w:color="auto"/>
            <w:right w:val="none" w:sz="0" w:space="0" w:color="auto"/>
          </w:divBdr>
        </w:div>
      </w:divsChild>
    </w:div>
    <w:div w:id="1118329152">
      <w:bodyDiv w:val="1"/>
      <w:marLeft w:val="0"/>
      <w:marRight w:val="0"/>
      <w:marTop w:val="0"/>
      <w:marBottom w:val="0"/>
      <w:divBdr>
        <w:top w:val="none" w:sz="0" w:space="0" w:color="auto"/>
        <w:left w:val="none" w:sz="0" w:space="0" w:color="auto"/>
        <w:bottom w:val="none" w:sz="0" w:space="0" w:color="auto"/>
        <w:right w:val="none" w:sz="0" w:space="0" w:color="auto"/>
      </w:divBdr>
    </w:div>
    <w:div w:id="1138378793">
      <w:bodyDiv w:val="1"/>
      <w:marLeft w:val="0"/>
      <w:marRight w:val="0"/>
      <w:marTop w:val="0"/>
      <w:marBottom w:val="0"/>
      <w:divBdr>
        <w:top w:val="none" w:sz="0" w:space="0" w:color="auto"/>
        <w:left w:val="none" w:sz="0" w:space="0" w:color="auto"/>
        <w:bottom w:val="none" w:sz="0" w:space="0" w:color="auto"/>
        <w:right w:val="none" w:sz="0" w:space="0" w:color="auto"/>
      </w:divBdr>
    </w:div>
    <w:div w:id="1144614856">
      <w:bodyDiv w:val="1"/>
      <w:marLeft w:val="0"/>
      <w:marRight w:val="0"/>
      <w:marTop w:val="0"/>
      <w:marBottom w:val="0"/>
      <w:divBdr>
        <w:top w:val="none" w:sz="0" w:space="0" w:color="auto"/>
        <w:left w:val="none" w:sz="0" w:space="0" w:color="auto"/>
        <w:bottom w:val="none" w:sz="0" w:space="0" w:color="auto"/>
        <w:right w:val="none" w:sz="0" w:space="0" w:color="auto"/>
      </w:divBdr>
    </w:div>
    <w:div w:id="1161508410">
      <w:bodyDiv w:val="1"/>
      <w:marLeft w:val="0"/>
      <w:marRight w:val="0"/>
      <w:marTop w:val="0"/>
      <w:marBottom w:val="0"/>
      <w:divBdr>
        <w:top w:val="none" w:sz="0" w:space="0" w:color="auto"/>
        <w:left w:val="none" w:sz="0" w:space="0" w:color="auto"/>
        <w:bottom w:val="none" w:sz="0" w:space="0" w:color="auto"/>
        <w:right w:val="none" w:sz="0" w:space="0" w:color="auto"/>
      </w:divBdr>
    </w:div>
    <w:div w:id="1177576797">
      <w:bodyDiv w:val="1"/>
      <w:marLeft w:val="0"/>
      <w:marRight w:val="0"/>
      <w:marTop w:val="0"/>
      <w:marBottom w:val="0"/>
      <w:divBdr>
        <w:top w:val="none" w:sz="0" w:space="0" w:color="auto"/>
        <w:left w:val="none" w:sz="0" w:space="0" w:color="auto"/>
        <w:bottom w:val="none" w:sz="0" w:space="0" w:color="auto"/>
        <w:right w:val="none" w:sz="0" w:space="0" w:color="auto"/>
      </w:divBdr>
    </w:div>
    <w:div w:id="1184058119">
      <w:bodyDiv w:val="1"/>
      <w:marLeft w:val="0"/>
      <w:marRight w:val="0"/>
      <w:marTop w:val="0"/>
      <w:marBottom w:val="0"/>
      <w:divBdr>
        <w:top w:val="none" w:sz="0" w:space="0" w:color="auto"/>
        <w:left w:val="none" w:sz="0" w:space="0" w:color="auto"/>
        <w:bottom w:val="none" w:sz="0" w:space="0" w:color="auto"/>
        <w:right w:val="none" w:sz="0" w:space="0" w:color="auto"/>
      </w:divBdr>
      <w:divsChild>
        <w:div w:id="1778719657">
          <w:marLeft w:val="0"/>
          <w:marRight w:val="0"/>
          <w:marTop w:val="0"/>
          <w:marBottom w:val="0"/>
          <w:divBdr>
            <w:top w:val="none" w:sz="0" w:space="0" w:color="auto"/>
            <w:left w:val="none" w:sz="0" w:space="0" w:color="auto"/>
            <w:bottom w:val="none" w:sz="0" w:space="0" w:color="auto"/>
            <w:right w:val="none" w:sz="0" w:space="0" w:color="auto"/>
          </w:divBdr>
        </w:div>
        <w:div w:id="1035544442">
          <w:marLeft w:val="0"/>
          <w:marRight w:val="0"/>
          <w:marTop w:val="0"/>
          <w:marBottom w:val="0"/>
          <w:divBdr>
            <w:top w:val="none" w:sz="0" w:space="0" w:color="auto"/>
            <w:left w:val="none" w:sz="0" w:space="0" w:color="auto"/>
            <w:bottom w:val="none" w:sz="0" w:space="0" w:color="auto"/>
            <w:right w:val="none" w:sz="0" w:space="0" w:color="auto"/>
          </w:divBdr>
        </w:div>
        <w:div w:id="349064419">
          <w:marLeft w:val="0"/>
          <w:marRight w:val="0"/>
          <w:marTop w:val="0"/>
          <w:marBottom w:val="0"/>
          <w:divBdr>
            <w:top w:val="none" w:sz="0" w:space="0" w:color="auto"/>
            <w:left w:val="none" w:sz="0" w:space="0" w:color="auto"/>
            <w:bottom w:val="none" w:sz="0" w:space="0" w:color="auto"/>
            <w:right w:val="none" w:sz="0" w:space="0" w:color="auto"/>
          </w:divBdr>
        </w:div>
        <w:div w:id="981545057">
          <w:marLeft w:val="0"/>
          <w:marRight w:val="0"/>
          <w:marTop w:val="0"/>
          <w:marBottom w:val="0"/>
          <w:divBdr>
            <w:top w:val="none" w:sz="0" w:space="0" w:color="auto"/>
            <w:left w:val="none" w:sz="0" w:space="0" w:color="auto"/>
            <w:bottom w:val="none" w:sz="0" w:space="0" w:color="auto"/>
            <w:right w:val="none" w:sz="0" w:space="0" w:color="auto"/>
          </w:divBdr>
        </w:div>
        <w:div w:id="375860246">
          <w:marLeft w:val="0"/>
          <w:marRight w:val="0"/>
          <w:marTop w:val="0"/>
          <w:marBottom w:val="0"/>
          <w:divBdr>
            <w:top w:val="none" w:sz="0" w:space="0" w:color="auto"/>
            <w:left w:val="none" w:sz="0" w:space="0" w:color="auto"/>
            <w:bottom w:val="none" w:sz="0" w:space="0" w:color="auto"/>
            <w:right w:val="none" w:sz="0" w:space="0" w:color="auto"/>
          </w:divBdr>
        </w:div>
        <w:div w:id="1337919864">
          <w:marLeft w:val="0"/>
          <w:marRight w:val="0"/>
          <w:marTop w:val="0"/>
          <w:marBottom w:val="0"/>
          <w:divBdr>
            <w:top w:val="none" w:sz="0" w:space="0" w:color="auto"/>
            <w:left w:val="none" w:sz="0" w:space="0" w:color="auto"/>
            <w:bottom w:val="none" w:sz="0" w:space="0" w:color="auto"/>
            <w:right w:val="none" w:sz="0" w:space="0" w:color="auto"/>
          </w:divBdr>
        </w:div>
        <w:div w:id="1388603029">
          <w:marLeft w:val="0"/>
          <w:marRight w:val="0"/>
          <w:marTop w:val="0"/>
          <w:marBottom w:val="0"/>
          <w:divBdr>
            <w:top w:val="none" w:sz="0" w:space="0" w:color="auto"/>
            <w:left w:val="none" w:sz="0" w:space="0" w:color="auto"/>
            <w:bottom w:val="none" w:sz="0" w:space="0" w:color="auto"/>
            <w:right w:val="none" w:sz="0" w:space="0" w:color="auto"/>
          </w:divBdr>
        </w:div>
        <w:div w:id="2103800018">
          <w:marLeft w:val="0"/>
          <w:marRight w:val="0"/>
          <w:marTop w:val="0"/>
          <w:marBottom w:val="0"/>
          <w:divBdr>
            <w:top w:val="none" w:sz="0" w:space="0" w:color="auto"/>
            <w:left w:val="none" w:sz="0" w:space="0" w:color="auto"/>
            <w:bottom w:val="none" w:sz="0" w:space="0" w:color="auto"/>
            <w:right w:val="none" w:sz="0" w:space="0" w:color="auto"/>
          </w:divBdr>
        </w:div>
        <w:div w:id="1676883384">
          <w:marLeft w:val="0"/>
          <w:marRight w:val="0"/>
          <w:marTop w:val="0"/>
          <w:marBottom w:val="0"/>
          <w:divBdr>
            <w:top w:val="none" w:sz="0" w:space="0" w:color="auto"/>
            <w:left w:val="none" w:sz="0" w:space="0" w:color="auto"/>
            <w:bottom w:val="none" w:sz="0" w:space="0" w:color="auto"/>
            <w:right w:val="none" w:sz="0" w:space="0" w:color="auto"/>
          </w:divBdr>
        </w:div>
        <w:div w:id="1488664363">
          <w:marLeft w:val="0"/>
          <w:marRight w:val="0"/>
          <w:marTop w:val="0"/>
          <w:marBottom w:val="0"/>
          <w:divBdr>
            <w:top w:val="none" w:sz="0" w:space="0" w:color="auto"/>
            <w:left w:val="none" w:sz="0" w:space="0" w:color="auto"/>
            <w:bottom w:val="none" w:sz="0" w:space="0" w:color="auto"/>
            <w:right w:val="none" w:sz="0" w:space="0" w:color="auto"/>
          </w:divBdr>
        </w:div>
        <w:div w:id="2068455522">
          <w:marLeft w:val="0"/>
          <w:marRight w:val="0"/>
          <w:marTop w:val="0"/>
          <w:marBottom w:val="0"/>
          <w:divBdr>
            <w:top w:val="none" w:sz="0" w:space="0" w:color="auto"/>
            <w:left w:val="none" w:sz="0" w:space="0" w:color="auto"/>
            <w:bottom w:val="none" w:sz="0" w:space="0" w:color="auto"/>
            <w:right w:val="none" w:sz="0" w:space="0" w:color="auto"/>
          </w:divBdr>
        </w:div>
        <w:div w:id="1813981834">
          <w:marLeft w:val="0"/>
          <w:marRight w:val="0"/>
          <w:marTop w:val="0"/>
          <w:marBottom w:val="0"/>
          <w:divBdr>
            <w:top w:val="none" w:sz="0" w:space="0" w:color="auto"/>
            <w:left w:val="none" w:sz="0" w:space="0" w:color="auto"/>
            <w:bottom w:val="none" w:sz="0" w:space="0" w:color="auto"/>
            <w:right w:val="none" w:sz="0" w:space="0" w:color="auto"/>
          </w:divBdr>
        </w:div>
        <w:div w:id="225528600">
          <w:marLeft w:val="0"/>
          <w:marRight w:val="0"/>
          <w:marTop w:val="0"/>
          <w:marBottom w:val="0"/>
          <w:divBdr>
            <w:top w:val="none" w:sz="0" w:space="0" w:color="auto"/>
            <w:left w:val="none" w:sz="0" w:space="0" w:color="auto"/>
            <w:bottom w:val="none" w:sz="0" w:space="0" w:color="auto"/>
            <w:right w:val="none" w:sz="0" w:space="0" w:color="auto"/>
          </w:divBdr>
        </w:div>
        <w:div w:id="1686057083">
          <w:marLeft w:val="0"/>
          <w:marRight w:val="0"/>
          <w:marTop w:val="0"/>
          <w:marBottom w:val="0"/>
          <w:divBdr>
            <w:top w:val="none" w:sz="0" w:space="0" w:color="auto"/>
            <w:left w:val="none" w:sz="0" w:space="0" w:color="auto"/>
            <w:bottom w:val="none" w:sz="0" w:space="0" w:color="auto"/>
            <w:right w:val="none" w:sz="0" w:space="0" w:color="auto"/>
          </w:divBdr>
        </w:div>
        <w:div w:id="1766924046">
          <w:marLeft w:val="0"/>
          <w:marRight w:val="0"/>
          <w:marTop w:val="0"/>
          <w:marBottom w:val="0"/>
          <w:divBdr>
            <w:top w:val="none" w:sz="0" w:space="0" w:color="auto"/>
            <w:left w:val="none" w:sz="0" w:space="0" w:color="auto"/>
            <w:bottom w:val="none" w:sz="0" w:space="0" w:color="auto"/>
            <w:right w:val="none" w:sz="0" w:space="0" w:color="auto"/>
          </w:divBdr>
        </w:div>
        <w:div w:id="1864050843">
          <w:marLeft w:val="0"/>
          <w:marRight w:val="0"/>
          <w:marTop w:val="0"/>
          <w:marBottom w:val="0"/>
          <w:divBdr>
            <w:top w:val="none" w:sz="0" w:space="0" w:color="auto"/>
            <w:left w:val="none" w:sz="0" w:space="0" w:color="auto"/>
            <w:bottom w:val="none" w:sz="0" w:space="0" w:color="auto"/>
            <w:right w:val="none" w:sz="0" w:space="0" w:color="auto"/>
          </w:divBdr>
        </w:div>
      </w:divsChild>
    </w:div>
    <w:div w:id="1191458647">
      <w:bodyDiv w:val="1"/>
      <w:marLeft w:val="0"/>
      <w:marRight w:val="0"/>
      <w:marTop w:val="0"/>
      <w:marBottom w:val="0"/>
      <w:divBdr>
        <w:top w:val="none" w:sz="0" w:space="0" w:color="auto"/>
        <w:left w:val="none" w:sz="0" w:space="0" w:color="auto"/>
        <w:bottom w:val="none" w:sz="0" w:space="0" w:color="auto"/>
        <w:right w:val="none" w:sz="0" w:space="0" w:color="auto"/>
      </w:divBdr>
    </w:div>
    <w:div w:id="1200976541">
      <w:bodyDiv w:val="1"/>
      <w:marLeft w:val="0"/>
      <w:marRight w:val="0"/>
      <w:marTop w:val="0"/>
      <w:marBottom w:val="0"/>
      <w:divBdr>
        <w:top w:val="none" w:sz="0" w:space="0" w:color="auto"/>
        <w:left w:val="none" w:sz="0" w:space="0" w:color="auto"/>
        <w:bottom w:val="none" w:sz="0" w:space="0" w:color="auto"/>
        <w:right w:val="none" w:sz="0" w:space="0" w:color="auto"/>
      </w:divBdr>
    </w:div>
    <w:div w:id="1230730199">
      <w:bodyDiv w:val="1"/>
      <w:marLeft w:val="0"/>
      <w:marRight w:val="0"/>
      <w:marTop w:val="0"/>
      <w:marBottom w:val="0"/>
      <w:divBdr>
        <w:top w:val="none" w:sz="0" w:space="0" w:color="auto"/>
        <w:left w:val="none" w:sz="0" w:space="0" w:color="auto"/>
        <w:bottom w:val="none" w:sz="0" w:space="0" w:color="auto"/>
        <w:right w:val="none" w:sz="0" w:space="0" w:color="auto"/>
      </w:divBdr>
    </w:div>
    <w:div w:id="1230995081">
      <w:bodyDiv w:val="1"/>
      <w:marLeft w:val="0"/>
      <w:marRight w:val="0"/>
      <w:marTop w:val="0"/>
      <w:marBottom w:val="0"/>
      <w:divBdr>
        <w:top w:val="none" w:sz="0" w:space="0" w:color="auto"/>
        <w:left w:val="none" w:sz="0" w:space="0" w:color="auto"/>
        <w:bottom w:val="none" w:sz="0" w:space="0" w:color="auto"/>
        <w:right w:val="none" w:sz="0" w:space="0" w:color="auto"/>
      </w:divBdr>
    </w:div>
    <w:div w:id="1243293176">
      <w:bodyDiv w:val="1"/>
      <w:marLeft w:val="0"/>
      <w:marRight w:val="0"/>
      <w:marTop w:val="0"/>
      <w:marBottom w:val="0"/>
      <w:divBdr>
        <w:top w:val="none" w:sz="0" w:space="0" w:color="auto"/>
        <w:left w:val="none" w:sz="0" w:space="0" w:color="auto"/>
        <w:bottom w:val="none" w:sz="0" w:space="0" w:color="auto"/>
        <w:right w:val="none" w:sz="0" w:space="0" w:color="auto"/>
      </w:divBdr>
    </w:div>
    <w:div w:id="1250967885">
      <w:bodyDiv w:val="1"/>
      <w:marLeft w:val="0"/>
      <w:marRight w:val="0"/>
      <w:marTop w:val="0"/>
      <w:marBottom w:val="0"/>
      <w:divBdr>
        <w:top w:val="none" w:sz="0" w:space="0" w:color="auto"/>
        <w:left w:val="none" w:sz="0" w:space="0" w:color="auto"/>
        <w:bottom w:val="none" w:sz="0" w:space="0" w:color="auto"/>
        <w:right w:val="none" w:sz="0" w:space="0" w:color="auto"/>
      </w:divBdr>
    </w:div>
    <w:div w:id="1271158903">
      <w:bodyDiv w:val="1"/>
      <w:marLeft w:val="0"/>
      <w:marRight w:val="0"/>
      <w:marTop w:val="0"/>
      <w:marBottom w:val="0"/>
      <w:divBdr>
        <w:top w:val="none" w:sz="0" w:space="0" w:color="auto"/>
        <w:left w:val="none" w:sz="0" w:space="0" w:color="auto"/>
        <w:bottom w:val="none" w:sz="0" w:space="0" w:color="auto"/>
        <w:right w:val="none" w:sz="0" w:space="0" w:color="auto"/>
      </w:divBdr>
    </w:div>
    <w:div w:id="1285774584">
      <w:bodyDiv w:val="1"/>
      <w:marLeft w:val="0"/>
      <w:marRight w:val="0"/>
      <w:marTop w:val="0"/>
      <w:marBottom w:val="0"/>
      <w:divBdr>
        <w:top w:val="none" w:sz="0" w:space="0" w:color="auto"/>
        <w:left w:val="none" w:sz="0" w:space="0" w:color="auto"/>
        <w:bottom w:val="none" w:sz="0" w:space="0" w:color="auto"/>
        <w:right w:val="none" w:sz="0" w:space="0" w:color="auto"/>
      </w:divBdr>
      <w:divsChild>
        <w:div w:id="1148791270">
          <w:marLeft w:val="0"/>
          <w:marRight w:val="0"/>
          <w:marTop w:val="0"/>
          <w:marBottom w:val="0"/>
          <w:divBdr>
            <w:top w:val="none" w:sz="0" w:space="0" w:color="auto"/>
            <w:left w:val="none" w:sz="0" w:space="0" w:color="auto"/>
            <w:bottom w:val="none" w:sz="0" w:space="0" w:color="auto"/>
            <w:right w:val="none" w:sz="0" w:space="0" w:color="auto"/>
          </w:divBdr>
        </w:div>
        <w:div w:id="1639262904">
          <w:marLeft w:val="0"/>
          <w:marRight w:val="0"/>
          <w:marTop w:val="0"/>
          <w:marBottom w:val="0"/>
          <w:divBdr>
            <w:top w:val="none" w:sz="0" w:space="0" w:color="auto"/>
            <w:left w:val="none" w:sz="0" w:space="0" w:color="auto"/>
            <w:bottom w:val="none" w:sz="0" w:space="0" w:color="auto"/>
            <w:right w:val="none" w:sz="0" w:space="0" w:color="auto"/>
          </w:divBdr>
        </w:div>
        <w:div w:id="1556703289">
          <w:marLeft w:val="0"/>
          <w:marRight w:val="0"/>
          <w:marTop w:val="0"/>
          <w:marBottom w:val="0"/>
          <w:divBdr>
            <w:top w:val="none" w:sz="0" w:space="0" w:color="auto"/>
            <w:left w:val="none" w:sz="0" w:space="0" w:color="auto"/>
            <w:bottom w:val="none" w:sz="0" w:space="0" w:color="auto"/>
            <w:right w:val="none" w:sz="0" w:space="0" w:color="auto"/>
          </w:divBdr>
        </w:div>
        <w:div w:id="1973748274">
          <w:marLeft w:val="0"/>
          <w:marRight w:val="0"/>
          <w:marTop w:val="0"/>
          <w:marBottom w:val="0"/>
          <w:divBdr>
            <w:top w:val="none" w:sz="0" w:space="0" w:color="auto"/>
            <w:left w:val="none" w:sz="0" w:space="0" w:color="auto"/>
            <w:bottom w:val="none" w:sz="0" w:space="0" w:color="auto"/>
            <w:right w:val="none" w:sz="0" w:space="0" w:color="auto"/>
          </w:divBdr>
        </w:div>
        <w:div w:id="1131946186">
          <w:marLeft w:val="0"/>
          <w:marRight w:val="0"/>
          <w:marTop w:val="0"/>
          <w:marBottom w:val="0"/>
          <w:divBdr>
            <w:top w:val="none" w:sz="0" w:space="0" w:color="auto"/>
            <w:left w:val="none" w:sz="0" w:space="0" w:color="auto"/>
            <w:bottom w:val="none" w:sz="0" w:space="0" w:color="auto"/>
            <w:right w:val="none" w:sz="0" w:space="0" w:color="auto"/>
          </w:divBdr>
        </w:div>
        <w:div w:id="1703556820">
          <w:marLeft w:val="0"/>
          <w:marRight w:val="0"/>
          <w:marTop w:val="0"/>
          <w:marBottom w:val="0"/>
          <w:divBdr>
            <w:top w:val="none" w:sz="0" w:space="0" w:color="auto"/>
            <w:left w:val="none" w:sz="0" w:space="0" w:color="auto"/>
            <w:bottom w:val="none" w:sz="0" w:space="0" w:color="auto"/>
            <w:right w:val="none" w:sz="0" w:space="0" w:color="auto"/>
          </w:divBdr>
        </w:div>
        <w:div w:id="120223271">
          <w:marLeft w:val="0"/>
          <w:marRight w:val="0"/>
          <w:marTop w:val="0"/>
          <w:marBottom w:val="0"/>
          <w:divBdr>
            <w:top w:val="none" w:sz="0" w:space="0" w:color="auto"/>
            <w:left w:val="none" w:sz="0" w:space="0" w:color="auto"/>
            <w:bottom w:val="none" w:sz="0" w:space="0" w:color="auto"/>
            <w:right w:val="none" w:sz="0" w:space="0" w:color="auto"/>
          </w:divBdr>
        </w:div>
        <w:div w:id="1476407972">
          <w:marLeft w:val="0"/>
          <w:marRight w:val="0"/>
          <w:marTop w:val="0"/>
          <w:marBottom w:val="0"/>
          <w:divBdr>
            <w:top w:val="none" w:sz="0" w:space="0" w:color="auto"/>
            <w:left w:val="none" w:sz="0" w:space="0" w:color="auto"/>
            <w:bottom w:val="none" w:sz="0" w:space="0" w:color="auto"/>
            <w:right w:val="none" w:sz="0" w:space="0" w:color="auto"/>
          </w:divBdr>
        </w:div>
        <w:div w:id="1640500530">
          <w:marLeft w:val="0"/>
          <w:marRight w:val="0"/>
          <w:marTop w:val="0"/>
          <w:marBottom w:val="0"/>
          <w:divBdr>
            <w:top w:val="none" w:sz="0" w:space="0" w:color="auto"/>
            <w:left w:val="none" w:sz="0" w:space="0" w:color="auto"/>
            <w:bottom w:val="none" w:sz="0" w:space="0" w:color="auto"/>
            <w:right w:val="none" w:sz="0" w:space="0" w:color="auto"/>
          </w:divBdr>
        </w:div>
        <w:div w:id="1385368447">
          <w:marLeft w:val="0"/>
          <w:marRight w:val="0"/>
          <w:marTop w:val="0"/>
          <w:marBottom w:val="0"/>
          <w:divBdr>
            <w:top w:val="none" w:sz="0" w:space="0" w:color="auto"/>
            <w:left w:val="none" w:sz="0" w:space="0" w:color="auto"/>
            <w:bottom w:val="none" w:sz="0" w:space="0" w:color="auto"/>
            <w:right w:val="none" w:sz="0" w:space="0" w:color="auto"/>
          </w:divBdr>
        </w:div>
        <w:div w:id="122888991">
          <w:marLeft w:val="0"/>
          <w:marRight w:val="0"/>
          <w:marTop w:val="0"/>
          <w:marBottom w:val="0"/>
          <w:divBdr>
            <w:top w:val="none" w:sz="0" w:space="0" w:color="auto"/>
            <w:left w:val="none" w:sz="0" w:space="0" w:color="auto"/>
            <w:bottom w:val="none" w:sz="0" w:space="0" w:color="auto"/>
            <w:right w:val="none" w:sz="0" w:space="0" w:color="auto"/>
          </w:divBdr>
        </w:div>
        <w:div w:id="1568228772">
          <w:marLeft w:val="0"/>
          <w:marRight w:val="0"/>
          <w:marTop w:val="0"/>
          <w:marBottom w:val="0"/>
          <w:divBdr>
            <w:top w:val="none" w:sz="0" w:space="0" w:color="auto"/>
            <w:left w:val="none" w:sz="0" w:space="0" w:color="auto"/>
            <w:bottom w:val="none" w:sz="0" w:space="0" w:color="auto"/>
            <w:right w:val="none" w:sz="0" w:space="0" w:color="auto"/>
          </w:divBdr>
        </w:div>
        <w:div w:id="799736478">
          <w:marLeft w:val="0"/>
          <w:marRight w:val="0"/>
          <w:marTop w:val="0"/>
          <w:marBottom w:val="0"/>
          <w:divBdr>
            <w:top w:val="none" w:sz="0" w:space="0" w:color="auto"/>
            <w:left w:val="none" w:sz="0" w:space="0" w:color="auto"/>
            <w:bottom w:val="none" w:sz="0" w:space="0" w:color="auto"/>
            <w:right w:val="none" w:sz="0" w:space="0" w:color="auto"/>
          </w:divBdr>
        </w:div>
        <w:div w:id="2056729701">
          <w:marLeft w:val="0"/>
          <w:marRight w:val="0"/>
          <w:marTop w:val="0"/>
          <w:marBottom w:val="0"/>
          <w:divBdr>
            <w:top w:val="none" w:sz="0" w:space="0" w:color="auto"/>
            <w:left w:val="none" w:sz="0" w:space="0" w:color="auto"/>
            <w:bottom w:val="none" w:sz="0" w:space="0" w:color="auto"/>
            <w:right w:val="none" w:sz="0" w:space="0" w:color="auto"/>
          </w:divBdr>
        </w:div>
      </w:divsChild>
    </w:div>
    <w:div w:id="1289816622">
      <w:bodyDiv w:val="1"/>
      <w:marLeft w:val="0"/>
      <w:marRight w:val="0"/>
      <w:marTop w:val="0"/>
      <w:marBottom w:val="0"/>
      <w:divBdr>
        <w:top w:val="none" w:sz="0" w:space="0" w:color="auto"/>
        <w:left w:val="none" w:sz="0" w:space="0" w:color="auto"/>
        <w:bottom w:val="none" w:sz="0" w:space="0" w:color="auto"/>
        <w:right w:val="none" w:sz="0" w:space="0" w:color="auto"/>
      </w:divBdr>
    </w:div>
    <w:div w:id="1291471673">
      <w:bodyDiv w:val="1"/>
      <w:marLeft w:val="0"/>
      <w:marRight w:val="0"/>
      <w:marTop w:val="0"/>
      <w:marBottom w:val="0"/>
      <w:divBdr>
        <w:top w:val="none" w:sz="0" w:space="0" w:color="auto"/>
        <w:left w:val="none" w:sz="0" w:space="0" w:color="auto"/>
        <w:bottom w:val="none" w:sz="0" w:space="0" w:color="auto"/>
        <w:right w:val="none" w:sz="0" w:space="0" w:color="auto"/>
      </w:divBdr>
    </w:div>
    <w:div w:id="1308971645">
      <w:bodyDiv w:val="1"/>
      <w:marLeft w:val="0"/>
      <w:marRight w:val="0"/>
      <w:marTop w:val="0"/>
      <w:marBottom w:val="0"/>
      <w:divBdr>
        <w:top w:val="none" w:sz="0" w:space="0" w:color="auto"/>
        <w:left w:val="none" w:sz="0" w:space="0" w:color="auto"/>
        <w:bottom w:val="none" w:sz="0" w:space="0" w:color="auto"/>
        <w:right w:val="none" w:sz="0" w:space="0" w:color="auto"/>
      </w:divBdr>
    </w:div>
    <w:div w:id="1340813904">
      <w:bodyDiv w:val="1"/>
      <w:marLeft w:val="0"/>
      <w:marRight w:val="0"/>
      <w:marTop w:val="0"/>
      <w:marBottom w:val="0"/>
      <w:divBdr>
        <w:top w:val="none" w:sz="0" w:space="0" w:color="auto"/>
        <w:left w:val="none" w:sz="0" w:space="0" w:color="auto"/>
        <w:bottom w:val="none" w:sz="0" w:space="0" w:color="auto"/>
        <w:right w:val="none" w:sz="0" w:space="0" w:color="auto"/>
      </w:divBdr>
      <w:divsChild>
        <w:div w:id="1461268025">
          <w:marLeft w:val="0"/>
          <w:marRight w:val="0"/>
          <w:marTop w:val="0"/>
          <w:marBottom w:val="0"/>
          <w:divBdr>
            <w:top w:val="none" w:sz="0" w:space="0" w:color="auto"/>
            <w:left w:val="none" w:sz="0" w:space="0" w:color="auto"/>
            <w:bottom w:val="none" w:sz="0" w:space="0" w:color="auto"/>
            <w:right w:val="none" w:sz="0" w:space="0" w:color="auto"/>
          </w:divBdr>
        </w:div>
        <w:div w:id="1371998946">
          <w:marLeft w:val="0"/>
          <w:marRight w:val="0"/>
          <w:marTop w:val="0"/>
          <w:marBottom w:val="0"/>
          <w:divBdr>
            <w:top w:val="none" w:sz="0" w:space="0" w:color="auto"/>
            <w:left w:val="none" w:sz="0" w:space="0" w:color="auto"/>
            <w:bottom w:val="none" w:sz="0" w:space="0" w:color="auto"/>
            <w:right w:val="none" w:sz="0" w:space="0" w:color="auto"/>
          </w:divBdr>
        </w:div>
        <w:div w:id="2021928437">
          <w:marLeft w:val="0"/>
          <w:marRight w:val="0"/>
          <w:marTop w:val="0"/>
          <w:marBottom w:val="0"/>
          <w:divBdr>
            <w:top w:val="none" w:sz="0" w:space="0" w:color="auto"/>
            <w:left w:val="none" w:sz="0" w:space="0" w:color="auto"/>
            <w:bottom w:val="none" w:sz="0" w:space="0" w:color="auto"/>
            <w:right w:val="none" w:sz="0" w:space="0" w:color="auto"/>
          </w:divBdr>
        </w:div>
        <w:div w:id="864513866">
          <w:marLeft w:val="0"/>
          <w:marRight w:val="0"/>
          <w:marTop w:val="0"/>
          <w:marBottom w:val="0"/>
          <w:divBdr>
            <w:top w:val="none" w:sz="0" w:space="0" w:color="auto"/>
            <w:left w:val="none" w:sz="0" w:space="0" w:color="auto"/>
            <w:bottom w:val="none" w:sz="0" w:space="0" w:color="auto"/>
            <w:right w:val="none" w:sz="0" w:space="0" w:color="auto"/>
          </w:divBdr>
        </w:div>
        <w:div w:id="153837447">
          <w:marLeft w:val="0"/>
          <w:marRight w:val="0"/>
          <w:marTop w:val="0"/>
          <w:marBottom w:val="0"/>
          <w:divBdr>
            <w:top w:val="none" w:sz="0" w:space="0" w:color="auto"/>
            <w:left w:val="none" w:sz="0" w:space="0" w:color="auto"/>
            <w:bottom w:val="none" w:sz="0" w:space="0" w:color="auto"/>
            <w:right w:val="none" w:sz="0" w:space="0" w:color="auto"/>
          </w:divBdr>
        </w:div>
      </w:divsChild>
    </w:div>
    <w:div w:id="1355617398">
      <w:bodyDiv w:val="1"/>
      <w:marLeft w:val="0"/>
      <w:marRight w:val="0"/>
      <w:marTop w:val="0"/>
      <w:marBottom w:val="0"/>
      <w:divBdr>
        <w:top w:val="none" w:sz="0" w:space="0" w:color="auto"/>
        <w:left w:val="none" w:sz="0" w:space="0" w:color="auto"/>
        <w:bottom w:val="none" w:sz="0" w:space="0" w:color="auto"/>
        <w:right w:val="none" w:sz="0" w:space="0" w:color="auto"/>
      </w:divBdr>
    </w:div>
    <w:div w:id="1359700980">
      <w:bodyDiv w:val="1"/>
      <w:marLeft w:val="0"/>
      <w:marRight w:val="0"/>
      <w:marTop w:val="0"/>
      <w:marBottom w:val="0"/>
      <w:divBdr>
        <w:top w:val="none" w:sz="0" w:space="0" w:color="auto"/>
        <w:left w:val="none" w:sz="0" w:space="0" w:color="auto"/>
        <w:bottom w:val="none" w:sz="0" w:space="0" w:color="auto"/>
        <w:right w:val="none" w:sz="0" w:space="0" w:color="auto"/>
      </w:divBdr>
    </w:div>
    <w:div w:id="1421411565">
      <w:bodyDiv w:val="1"/>
      <w:marLeft w:val="0"/>
      <w:marRight w:val="0"/>
      <w:marTop w:val="0"/>
      <w:marBottom w:val="0"/>
      <w:divBdr>
        <w:top w:val="none" w:sz="0" w:space="0" w:color="auto"/>
        <w:left w:val="none" w:sz="0" w:space="0" w:color="auto"/>
        <w:bottom w:val="none" w:sz="0" w:space="0" w:color="auto"/>
        <w:right w:val="none" w:sz="0" w:space="0" w:color="auto"/>
      </w:divBdr>
    </w:div>
    <w:div w:id="1432780130">
      <w:bodyDiv w:val="1"/>
      <w:marLeft w:val="0"/>
      <w:marRight w:val="0"/>
      <w:marTop w:val="0"/>
      <w:marBottom w:val="0"/>
      <w:divBdr>
        <w:top w:val="none" w:sz="0" w:space="0" w:color="auto"/>
        <w:left w:val="none" w:sz="0" w:space="0" w:color="auto"/>
        <w:bottom w:val="none" w:sz="0" w:space="0" w:color="auto"/>
        <w:right w:val="none" w:sz="0" w:space="0" w:color="auto"/>
      </w:divBdr>
    </w:div>
    <w:div w:id="1527908270">
      <w:bodyDiv w:val="1"/>
      <w:marLeft w:val="0"/>
      <w:marRight w:val="0"/>
      <w:marTop w:val="0"/>
      <w:marBottom w:val="0"/>
      <w:divBdr>
        <w:top w:val="none" w:sz="0" w:space="0" w:color="auto"/>
        <w:left w:val="none" w:sz="0" w:space="0" w:color="auto"/>
        <w:bottom w:val="none" w:sz="0" w:space="0" w:color="auto"/>
        <w:right w:val="none" w:sz="0" w:space="0" w:color="auto"/>
      </w:divBdr>
    </w:div>
    <w:div w:id="1554776121">
      <w:bodyDiv w:val="1"/>
      <w:marLeft w:val="0"/>
      <w:marRight w:val="0"/>
      <w:marTop w:val="0"/>
      <w:marBottom w:val="0"/>
      <w:divBdr>
        <w:top w:val="none" w:sz="0" w:space="0" w:color="auto"/>
        <w:left w:val="none" w:sz="0" w:space="0" w:color="auto"/>
        <w:bottom w:val="none" w:sz="0" w:space="0" w:color="auto"/>
        <w:right w:val="none" w:sz="0" w:space="0" w:color="auto"/>
      </w:divBdr>
    </w:div>
    <w:div w:id="1586500842">
      <w:bodyDiv w:val="1"/>
      <w:marLeft w:val="0"/>
      <w:marRight w:val="0"/>
      <w:marTop w:val="0"/>
      <w:marBottom w:val="0"/>
      <w:divBdr>
        <w:top w:val="none" w:sz="0" w:space="0" w:color="auto"/>
        <w:left w:val="none" w:sz="0" w:space="0" w:color="auto"/>
        <w:bottom w:val="none" w:sz="0" w:space="0" w:color="auto"/>
        <w:right w:val="none" w:sz="0" w:space="0" w:color="auto"/>
      </w:divBdr>
    </w:div>
    <w:div w:id="1617365429">
      <w:bodyDiv w:val="1"/>
      <w:marLeft w:val="0"/>
      <w:marRight w:val="0"/>
      <w:marTop w:val="0"/>
      <w:marBottom w:val="0"/>
      <w:divBdr>
        <w:top w:val="none" w:sz="0" w:space="0" w:color="auto"/>
        <w:left w:val="none" w:sz="0" w:space="0" w:color="auto"/>
        <w:bottom w:val="none" w:sz="0" w:space="0" w:color="auto"/>
        <w:right w:val="none" w:sz="0" w:space="0" w:color="auto"/>
      </w:divBdr>
    </w:div>
    <w:div w:id="1622683849">
      <w:bodyDiv w:val="1"/>
      <w:marLeft w:val="0"/>
      <w:marRight w:val="0"/>
      <w:marTop w:val="0"/>
      <w:marBottom w:val="0"/>
      <w:divBdr>
        <w:top w:val="none" w:sz="0" w:space="0" w:color="auto"/>
        <w:left w:val="none" w:sz="0" w:space="0" w:color="auto"/>
        <w:bottom w:val="none" w:sz="0" w:space="0" w:color="auto"/>
        <w:right w:val="none" w:sz="0" w:space="0" w:color="auto"/>
      </w:divBdr>
    </w:div>
    <w:div w:id="1627395296">
      <w:bodyDiv w:val="1"/>
      <w:marLeft w:val="0"/>
      <w:marRight w:val="0"/>
      <w:marTop w:val="0"/>
      <w:marBottom w:val="0"/>
      <w:divBdr>
        <w:top w:val="none" w:sz="0" w:space="0" w:color="auto"/>
        <w:left w:val="none" w:sz="0" w:space="0" w:color="auto"/>
        <w:bottom w:val="none" w:sz="0" w:space="0" w:color="auto"/>
        <w:right w:val="none" w:sz="0" w:space="0" w:color="auto"/>
      </w:divBdr>
    </w:div>
    <w:div w:id="1633513900">
      <w:bodyDiv w:val="1"/>
      <w:marLeft w:val="0"/>
      <w:marRight w:val="0"/>
      <w:marTop w:val="0"/>
      <w:marBottom w:val="0"/>
      <w:divBdr>
        <w:top w:val="none" w:sz="0" w:space="0" w:color="auto"/>
        <w:left w:val="none" w:sz="0" w:space="0" w:color="auto"/>
        <w:bottom w:val="none" w:sz="0" w:space="0" w:color="auto"/>
        <w:right w:val="none" w:sz="0" w:space="0" w:color="auto"/>
      </w:divBdr>
    </w:div>
    <w:div w:id="1634292332">
      <w:bodyDiv w:val="1"/>
      <w:marLeft w:val="0"/>
      <w:marRight w:val="0"/>
      <w:marTop w:val="0"/>
      <w:marBottom w:val="0"/>
      <w:divBdr>
        <w:top w:val="none" w:sz="0" w:space="0" w:color="auto"/>
        <w:left w:val="none" w:sz="0" w:space="0" w:color="auto"/>
        <w:bottom w:val="none" w:sz="0" w:space="0" w:color="auto"/>
        <w:right w:val="none" w:sz="0" w:space="0" w:color="auto"/>
      </w:divBdr>
    </w:div>
    <w:div w:id="1669481760">
      <w:bodyDiv w:val="1"/>
      <w:marLeft w:val="0"/>
      <w:marRight w:val="0"/>
      <w:marTop w:val="0"/>
      <w:marBottom w:val="0"/>
      <w:divBdr>
        <w:top w:val="none" w:sz="0" w:space="0" w:color="auto"/>
        <w:left w:val="none" w:sz="0" w:space="0" w:color="auto"/>
        <w:bottom w:val="none" w:sz="0" w:space="0" w:color="auto"/>
        <w:right w:val="none" w:sz="0" w:space="0" w:color="auto"/>
      </w:divBdr>
    </w:div>
    <w:div w:id="1734430866">
      <w:bodyDiv w:val="1"/>
      <w:marLeft w:val="0"/>
      <w:marRight w:val="0"/>
      <w:marTop w:val="0"/>
      <w:marBottom w:val="0"/>
      <w:divBdr>
        <w:top w:val="none" w:sz="0" w:space="0" w:color="auto"/>
        <w:left w:val="none" w:sz="0" w:space="0" w:color="auto"/>
        <w:bottom w:val="none" w:sz="0" w:space="0" w:color="auto"/>
        <w:right w:val="none" w:sz="0" w:space="0" w:color="auto"/>
      </w:divBdr>
    </w:div>
    <w:div w:id="1782727845">
      <w:bodyDiv w:val="1"/>
      <w:marLeft w:val="0"/>
      <w:marRight w:val="0"/>
      <w:marTop w:val="0"/>
      <w:marBottom w:val="0"/>
      <w:divBdr>
        <w:top w:val="none" w:sz="0" w:space="0" w:color="auto"/>
        <w:left w:val="none" w:sz="0" w:space="0" w:color="auto"/>
        <w:bottom w:val="none" w:sz="0" w:space="0" w:color="auto"/>
        <w:right w:val="none" w:sz="0" w:space="0" w:color="auto"/>
      </w:divBdr>
    </w:div>
    <w:div w:id="1800882410">
      <w:bodyDiv w:val="1"/>
      <w:marLeft w:val="0"/>
      <w:marRight w:val="0"/>
      <w:marTop w:val="0"/>
      <w:marBottom w:val="0"/>
      <w:divBdr>
        <w:top w:val="none" w:sz="0" w:space="0" w:color="auto"/>
        <w:left w:val="none" w:sz="0" w:space="0" w:color="auto"/>
        <w:bottom w:val="none" w:sz="0" w:space="0" w:color="auto"/>
        <w:right w:val="none" w:sz="0" w:space="0" w:color="auto"/>
      </w:divBdr>
    </w:div>
    <w:div w:id="1844858493">
      <w:bodyDiv w:val="1"/>
      <w:marLeft w:val="0"/>
      <w:marRight w:val="0"/>
      <w:marTop w:val="0"/>
      <w:marBottom w:val="0"/>
      <w:divBdr>
        <w:top w:val="none" w:sz="0" w:space="0" w:color="auto"/>
        <w:left w:val="none" w:sz="0" w:space="0" w:color="auto"/>
        <w:bottom w:val="none" w:sz="0" w:space="0" w:color="auto"/>
        <w:right w:val="none" w:sz="0" w:space="0" w:color="auto"/>
      </w:divBdr>
      <w:divsChild>
        <w:div w:id="198980110">
          <w:marLeft w:val="0"/>
          <w:marRight w:val="0"/>
          <w:marTop w:val="0"/>
          <w:marBottom w:val="0"/>
          <w:divBdr>
            <w:top w:val="none" w:sz="0" w:space="0" w:color="auto"/>
            <w:left w:val="none" w:sz="0" w:space="0" w:color="auto"/>
            <w:bottom w:val="none" w:sz="0" w:space="0" w:color="auto"/>
            <w:right w:val="none" w:sz="0" w:space="0" w:color="auto"/>
          </w:divBdr>
        </w:div>
        <w:div w:id="1786852195">
          <w:marLeft w:val="0"/>
          <w:marRight w:val="0"/>
          <w:marTop w:val="0"/>
          <w:marBottom w:val="0"/>
          <w:divBdr>
            <w:top w:val="none" w:sz="0" w:space="0" w:color="auto"/>
            <w:left w:val="none" w:sz="0" w:space="0" w:color="auto"/>
            <w:bottom w:val="none" w:sz="0" w:space="0" w:color="auto"/>
            <w:right w:val="none" w:sz="0" w:space="0" w:color="auto"/>
          </w:divBdr>
        </w:div>
        <w:div w:id="2039887378">
          <w:marLeft w:val="0"/>
          <w:marRight w:val="0"/>
          <w:marTop w:val="0"/>
          <w:marBottom w:val="0"/>
          <w:divBdr>
            <w:top w:val="none" w:sz="0" w:space="0" w:color="auto"/>
            <w:left w:val="none" w:sz="0" w:space="0" w:color="auto"/>
            <w:bottom w:val="none" w:sz="0" w:space="0" w:color="auto"/>
            <w:right w:val="none" w:sz="0" w:space="0" w:color="auto"/>
          </w:divBdr>
        </w:div>
        <w:div w:id="1437797317">
          <w:marLeft w:val="0"/>
          <w:marRight w:val="0"/>
          <w:marTop w:val="0"/>
          <w:marBottom w:val="0"/>
          <w:divBdr>
            <w:top w:val="none" w:sz="0" w:space="0" w:color="auto"/>
            <w:left w:val="none" w:sz="0" w:space="0" w:color="auto"/>
            <w:bottom w:val="none" w:sz="0" w:space="0" w:color="auto"/>
            <w:right w:val="none" w:sz="0" w:space="0" w:color="auto"/>
          </w:divBdr>
        </w:div>
        <w:div w:id="279530675">
          <w:marLeft w:val="0"/>
          <w:marRight w:val="0"/>
          <w:marTop w:val="0"/>
          <w:marBottom w:val="0"/>
          <w:divBdr>
            <w:top w:val="none" w:sz="0" w:space="0" w:color="auto"/>
            <w:left w:val="none" w:sz="0" w:space="0" w:color="auto"/>
            <w:bottom w:val="none" w:sz="0" w:space="0" w:color="auto"/>
            <w:right w:val="none" w:sz="0" w:space="0" w:color="auto"/>
          </w:divBdr>
        </w:div>
        <w:div w:id="45299691">
          <w:marLeft w:val="0"/>
          <w:marRight w:val="0"/>
          <w:marTop w:val="0"/>
          <w:marBottom w:val="0"/>
          <w:divBdr>
            <w:top w:val="none" w:sz="0" w:space="0" w:color="auto"/>
            <w:left w:val="none" w:sz="0" w:space="0" w:color="auto"/>
            <w:bottom w:val="none" w:sz="0" w:space="0" w:color="auto"/>
            <w:right w:val="none" w:sz="0" w:space="0" w:color="auto"/>
          </w:divBdr>
        </w:div>
        <w:div w:id="1334528049">
          <w:marLeft w:val="0"/>
          <w:marRight w:val="0"/>
          <w:marTop w:val="0"/>
          <w:marBottom w:val="0"/>
          <w:divBdr>
            <w:top w:val="none" w:sz="0" w:space="0" w:color="auto"/>
            <w:left w:val="none" w:sz="0" w:space="0" w:color="auto"/>
            <w:bottom w:val="none" w:sz="0" w:space="0" w:color="auto"/>
            <w:right w:val="none" w:sz="0" w:space="0" w:color="auto"/>
          </w:divBdr>
        </w:div>
        <w:div w:id="639455856">
          <w:marLeft w:val="0"/>
          <w:marRight w:val="0"/>
          <w:marTop w:val="0"/>
          <w:marBottom w:val="0"/>
          <w:divBdr>
            <w:top w:val="none" w:sz="0" w:space="0" w:color="auto"/>
            <w:left w:val="none" w:sz="0" w:space="0" w:color="auto"/>
            <w:bottom w:val="none" w:sz="0" w:space="0" w:color="auto"/>
            <w:right w:val="none" w:sz="0" w:space="0" w:color="auto"/>
          </w:divBdr>
        </w:div>
        <w:div w:id="886527934">
          <w:marLeft w:val="0"/>
          <w:marRight w:val="0"/>
          <w:marTop w:val="0"/>
          <w:marBottom w:val="0"/>
          <w:divBdr>
            <w:top w:val="none" w:sz="0" w:space="0" w:color="auto"/>
            <w:left w:val="none" w:sz="0" w:space="0" w:color="auto"/>
            <w:bottom w:val="none" w:sz="0" w:space="0" w:color="auto"/>
            <w:right w:val="none" w:sz="0" w:space="0" w:color="auto"/>
          </w:divBdr>
        </w:div>
        <w:div w:id="1055082491">
          <w:marLeft w:val="0"/>
          <w:marRight w:val="0"/>
          <w:marTop w:val="0"/>
          <w:marBottom w:val="0"/>
          <w:divBdr>
            <w:top w:val="none" w:sz="0" w:space="0" w:color="auto"/>
            <w:left w:val="none" w:sz="0" w:space="0" w:color="auto"/>
            <w:bottom w:val="none" w:sz="0" w:space="0" w:color="auto"/>
            <w:right w:val="none" w:sz="0" w:space="0" w:color="auto"/>
          </w:divBdr>
        </w:div>
        <w:div w:id="123894487">
          <w:marLeft w:val="0"/>
          <w:marRight w:val="0"/>
          <w:marTop w:val="0"/>
          <w:marBottom w:val="0"/>
          <w:divBdr>
            <w:top w:val="none" w:sz="0" w:space="0" w:color="auto"/>
            <w:left w:val="none" w:sz="0" w:space="0" w:color="auto"/>
            <w:bottom w:val="none" w:sz="0" w:space="0" w:color="auto"/>
            <w:right w:val="none" w:sz="0" w:space="0" w:color="auto"/>
          </w:divBdr>
        </w:div>
        <w:div w:id="982272869">
          <w:marLeft w:val="0"/>
          <w:marRight w:val="0"/>
          <w:marTop w:val="0"/>
          <w:marBottom w:val="0"/>
          <w:divBdr>
            <w:top w:val="none" w:sz="0" w:space="0" w:color="auto"/>
            <w:left w:val="none" w:sz="0" w:space="0" w:color="auto"/>
            <w:bottom w:val="none" w:sz="0" w:space="0" w:color="auto"/>
            <w:right w:val="none" w:sz="0" w:space="0" w:color="auto"/>
          </w:divBdr>
        </w:div>
        <w:div w:id="1990476823">
          <w:marLeft w:val="0"/>
          <w:marRight w:val="0"/>
          <w:marTop w:val="0"/>
          <w:marBottom w:val="0"/>
          <w:divBdr>
            <w:top w:val="none" w:sz="0" w:space="0" w:color="auto"/>
            <w:left w:val="none" w:sz="0" w:space="0" w:color="auto"/>
            <w:bottom w:val="none" w:sz="0" w:space="0" w:color="auto"/>
            <w:right w:val="none" w:sz="0" w:space="0" w:color="auto"/>
          </w:divBdr>
        </w:div>
        <w:div w:id="1256473814">
          <w:marLeft w:val="0"/>
          <w:marRight w:val="0"/>
          <w:marTop w:val="0"/>
          <w:marBottom w:val="0"/>
          <w:divBdr>
            <w:top w:val="none" w:sz="0" w:space="0" w:color="auto"/>
            <w:left w:val="none" w:sz="0" w:space="0" w:color="auto"/>
            <w:bottom w:val="none" w:sz="0" w:space="0" w:color="auto"/>
            <w:right w:val="none" w:sz="0" w:space="0" w:color="auto"/>
          </w:divBdr>
        </w:div>
      </w:divsChild>
    </w:div>
    <w:div w:id="1868326036">
      <w:bodyDiv w:val="1"/>
      <w:marLeft w:val="0"/>
      <w:marRight w:val="0"/>
      <w:marTop w:val="0"/>
      <w:marBottom w:val="0"/>
      <w:divBdr>
        <w:top w:val="none" w:sz="0" w:space="0" w:color="auto"/>
        <w:left w:val="none" w:sz="0" w:space="0" w:color="auto"/>
        <w:bottom w:val="none" w:sz="0" w:space="0" w:color="auto"/>
        <w:right w:val="none" w:sz="0" w:space="0" w:color="auto"/>
      </w:divBdr>
    </w:div>
    <w:div w:id="1877042554">
      <w:bodyDiv w:val="1"/>
      <w:marLeft w:val="0"/>
      <w:marRight w:val="0"/>
      <w:marTop w:val="0"/>
      <w:marBottom w:val="0"/>
      <w:divBdr>
        <w:top w:val="none" w:sz="0" w:space="0" w:color="auto"/>
        <w:left w:val="none" w:sz="0" w:space="0" w:color="auto"/>
        <w:bottom w:val="none" w:sz="0" w:space="0" w:color="auto"/>
        <w:right w:val="none" w:sz="0" w:space="0" w:color="auto"/>
      </w:divBdr>
    </w:div>
    <w:div w:id="1929849280">
      <w:bodyDiv w:val="1"/>
      <w:marLeft w:val="0"/>
      <w:marRight w:val="0"/>
      <w:marTop w:val="0"/>
      <w:marBottom w:val="0"/>
      <w:divBdr>
        <w:top w:val="none" w:sz="0" w:space="0" w:color="auto"/>
        <w:left w:val="none" w:sz="0" w:space="0" w:color="auto"/>
        <w:bottom w:val="none" w:sz="0" w:space="0" w:color="auto"/>
        <w:right w:val="none" w:sz="0" w:space="0" w:color="auto"/>
      </w:divBdr>
    </w:div>
    <w:div w:id="1961762821">
      <w:bodyDiv w:val="1"/>
      <w:marLeft w:val="0"/>
      <w:marRight w:val="0"/>
      <w:marTop w:val="0"/>
      <w:marBottom w:val="0"/>
      <w:divBdr>
        <w:top w:val="none" w:sz="0" w:space="0" w:color="auto"/>
        <w:left w:val="none" w:sz="0" w:space="0" w:color="auto"/>
        <w:bottom w:val="none" w:sz="0" w:space="0" w:color="auto"/>
        <w:right w:val="none" w:sz="0" w:space="0" w:color="auto"/>
      </w:divBdr>
    </w:div>
    <w:div w:id="1986929685">
      <w:bodyDiv w:val="1"/>
      <w:marLeft w:val="0"/>
      <w:marRight w:val="0"/>
      <w:marTop w:val="0"/>
      <w:marBottom w:val="0"/>
      <w:divBdr>
        <w:top w:val="none" w:sz="0" w:space="0" w:color="auto"/>
        <w:left w:val="none" w:sz="0" w:space="0" w:color="auto"/>
        <w:bottom w:val="none" w:sz="0" w:space="0" w:color="auto"/>
        <w:right w:val="none" w:sz="0" w:space="0" w:color="auto"/>
      </w:divBdr>
    </w:div>
    <w:div w:id="1990358940">
      <w:bodyDiv w:val="1"/>
      <w:marLeft w:val="0"/>
      <w:marRight w:val="0"/>
      <w:marTop w:val="0"/>
      <w:marBottom w:val="0"/>
      <w:divBdr>
        <w:top w:val="none" w:sz="0" w:space="0" w:color="auto"/>
        <w:left w:val="none" w:sz="0" w:space="0" w:color="auto"/>
        <w:bottom w:val="none" w:sz="0" w:space="0" w:color="auto"/>
        <w:right w:val="none" w:sz="0" w:space="0" w:color="auto"/>
      </w:divBdr>
    </w:div>
    <w:div w:id="1997881314">
      <w:bodyDiv w:val="1"/>
      <w:marLeft w:val="0"/>
      <w:marRight w:val="0"/>
      <w:marTop w:val="0"/>
      <w:marBottom w:val="0"/>
      <w:divBdr>
        <w:top w:val="none" w:sz="0" w:space="0" w:color="auto"/>
        <w:left w:val="none" w:sz="0" w:space="0" w:color="auto"/>
        <w:bottom w:val="none" w:sz="0" w:space="0" w:color="auto"/>
        <w:right w:val="none" w:sz="0" w:space="0" w:color="auto"/>
      </w:divBdr>
      <w:divsChild>
        <w:div w:id="401149160">
          <w:marLeft w:val="0"/>
          <w:marRight w:val="0"/>
          <w:marTop w:val="0"/>
          <w:marBottom w:val="0"/>
          <w:divBdr>
            <w:top w:val="none" w:sz="0" w:space="0" w:color="auto"/>
            <w:left w:val="none" w:sz="0" w:space="0" w:color="auto"/>
            <w:bottom w:val="none" w:sz="0" w:space="0" w:color="auto"/>
            <w:right w:val="none" w:sz="0" w:space="0" w:color="auto"/>
          </w:divBdr>
        </w:div>
        <w:div w:id="677931446">
          <w:marLeft w:val="0"/>
          <w:marRight w:val="0"/>
          <w:marTop w:val="0"/>
          <w:marBottom w:val="0"/>
          <w:divBdr>
            <w:top w:val="none" w:sz="0" w:space="0" w:color="auto"/>
            <w:left w:val="none" w:sz="0" w:space="0" w:color="auto"/>
            <w:bottom w:val="none" w:sz="0" w:space="0" w:color="auto"/>
            <w:right w:val="none" w:sz="0" w:space="0" w:color="auto"/>
          </w:divBdr>
        </w:div>
        <w:div w:id="496726940">
          <w:marLeft w:val="0"/>
          <w:marRight w:val="0"/>
          <w:marTop w:val="0"/>
          <w:marBottom w:val="0"/>
          <w:divBdr>
            <w:top w:val="none" w:sz="0" w:space="0" w:color="auto"/>
            <w:left w:val="none" w:sz="0" w:space="0" w:color="auto"/>
            <w:bottom w:val="none" w:sz="0" w:space="0" w:color="auto"/>
            <w:right w:val="none" w:sz="0" w:space="0" w:color="auto"/>
          </w:divBdr>
        </w:div>
        <w:div w:id="1238397475">
          <w:marLeft w:val="0"/>
          <w:marRight w:val="0"/>
          <w:marTop w:val="0"/>
          <w:marBottom w:val="0"/>
          <w:divBdr>
            <w:top w:val="none" w:sz="0" w:space="0" w:color="auto"/>
            <w:left w:val="none" w:sz="0" w:space="0" w:color="auto"/>
            <w:bottom w:val="none" w:sz="0" w:space="0" w:color="auto"/>
            <w:right w:val="none" w:sz="0" w:space="0" w:color="auto"/>
          </w:divBdr>
        </w:div>
        <w:div w:id="1425490524">
          <w:marLeft w:val="0"/>
          <w:marRight w:val="0"/>
          <w:marTop w:val="0"/>
          <w:marBottom w:val="0"/>
          <w:divBdr>
            <w:top w:val="none" w:sz="0" w:space="0" w:color="auto"/>
            <w:left w:val="none" w:sz="0" w:space="0" w:color="auto"/>
            <w:bottom w:val="none" w:sz="0" w:space="0" w:color="auto"/>
            <w:right w:val="none" w:sz="0" w:space="0" w:color="auto"/>
          </w:divBdr>
        </w:div>
        <w:div w:id="1591233442">
          <w:marLeft w:val="0"/>
          <w:marRight w:val="0"/>
          <w:marTop w:val="0"/>
          <w:marBottom w:val="0"/>
          <w:divBdr>
            <w:top w:val="none" w:sz="0" w:space="0" w:color="auto"/>
            <w:left w:val="none" w:sz="0" w:space="0" w:color="auto"/>
            <w:bottom w:val="none" w:sz="0" w:space="0" w:color="auto"/>
            <w:right w:val="none" w:sz="0" w:space="0" w:color="auto"/>
          </w:divBdr>
        </w:div>
        <w:div w:id="412777704">
          <w:marLeft w:val="0"/>
          <w:marRight w:val="0"/>
          <w:marTop w:val="0"/>
          <w:marBottom w:val="0"/>
          <w:divBdr>
            <w:top w:val="none" w:sz="0" w:space="0" w:color="auto"/>
            <w:left w:val="none" w:sz="0" w:space="0" w:color="auto"/>
            <w:bottom w:val="none" w:sz="0" w:space="0" w:color="auto"/>
            <w:right w:val="none" w:sz="0" w:space="0" w:color="auto"/>
          </w:divBdr>
        </w:div>
        <w:div w:id="1956517417">
          <w:marLeft w:val="0"/>
          <w:marRight w:val="0"/>
          <w:marTop w:val="0"/>
          <w:marBottom w:val="0"/>
          <w:divBdr>
            <w:top w:val="none" w:sz="0" w:space="0" w:color="auto"/>
            <w:left w:val="none" w:sz="0" w:space="0" w:color="auto"/>
            <w:bottom w:val="none" w:sz="0" w:space="0" w:color="auto"/>
            <w:right w:val="none" w:sz="0" w:space="0" w:color="auto"/>
          </w:divBdr>
        </w:div>
        <w:div w:id="827550591">
          <w:marLeft w:val="0"/>
          <w:marRight w:val="0"/>
          <w:marTop w:val="0"/>
          <w:marBottom w:val="0"/>
          <w:divBdr>
            <w:top w:val="none" w:sz="0" w:space="0" w:color="auto"/>
            <w:left w:val="none" w:sz="0" w:space="0" w:color="auto"/>
            <w:bottom w:val="none" w:sz="0" w:space="0" w:color="auto"/>
            <w:right w:val="none" w:sz="0" w:space="0" w:color="auto"/>
          </w:divBdr>
        </w:div>
        <w:div w:id="317078299">
          <w:marLeft w:val="0"/>
          <w:marRight w:val="0"/>
          <w:marTop w:val="0"/>
          <w:marBottom w:val="0"/>
          <w:divBdr>
            <w:top w:val="none" w:sz="0" w:space="0" w:color="auto"/>
            <w:left w:val="none" w:sz="0" w:space="0" w:color="auto"/>
            <w:bottom w:val="none" w:sz="0" w:space="0" w:color="auto"/>
            <w:right w:val="none" w:sz="0" w:space="0" w:color="auto"/>
          </w:divBdr>
        </w:div>
        <w:div w:id="484474330">
          <w:marLeft w:val="0"/>
          <w:marRight w:val="0"/>
          <w:marTop w:val="0"/>
          <w:marBottom w:val="0"/>
          <w:divBdr>
            <w:top w:val="none" w:sz="0" w:space="0" w:color="auto"/>
            <w:left w:val="none" w:sz="0" w:space="0" w:color="auto"/>
            <w:bottom w:val="none" w:sz="0" w:space="0" w:color="auto"/>
            <w:right w:val="none" w:sz="0" w:space="0" w:color="auto"/>
          </w:divBdr>
        </w:div>
        <w:div w:id="1382365305">
          <w:marLeft w:val="0"/>
          <w:marRight w:val="0"/>
          <w:marTop w:val="0"/>
          <w:marBottom w:val="0"/>
          <w:divBdr>
            <w:top w:val="none" w:sz="0" w:space="0" w:color="auto"/>
            <w:left w:val="none" w:sz="0" w:space="0" w:color="auto"/>
            <w:bottom w:val="none" w:sz="0" w:space="0" w:color="auto"/>
            <w:right w:val="none" w:sz="0" w:space="0" w:color="auto"/>
          </w:divBdr>
        </w:div>
        <w:div w:id="56586999">
          <w:marLeft w:val="0"/>
          <w:marRight w:val="0"/>
          <w:marTop w:val="0"/>
          <w:marBottom w:val="0"/>
          <w:divBdr>
            <w:top w:val="none" w:sz="0" w:space="0" w:color="auto"/>
            <w:left w:val="none" w:sz="0" w:space="0" w:color="auto"/>
            <w:bottom w:val="none" w:sz="0" w:space="0" w:color="auto"/>
            <w:right w:val="none" w:sz="0" w:space="0" w:color="auto"/>
          </w:divBdr>
        </w:div>
        <w:div w:id="410278414">
          <w:marLeft w:val="0"/>
          <w:marRight w:val="0"/>
          <w:marTop w:val="0"/>
          <w:marBottom w:val="0"/>
          <w:divBdr>
            <w:top w:val="none" w:sz="0" w:space="0" w:color="auto"/>
            <w:left w:val="none" w:sz="0" w:space="0" w:color="auto"/>
            <w:bottom w:val="none" w:sz="0" w:space="0" w:color="auto"/>
            <w:right w:val="none" w:sz="0" w:space="0" w:color="auto"/>
          </w:divBdr>
        </w:div>
        <w:div w:id="1801144733">
          <w:marLeft w:val="0"/>
          <w:marRight w:val="0"/>
          <w:marTop w:val="0"/>
          <w:marBottom w:val="0"/>
          <w:divBdr>
            <w:top w:val="none" w:sz="0" w:space="0" w:color="auto"/>
            <w:left w:val="none" w:sz="0" w:space="0" w:color="auto"/>
            <w:bottom w:val="none" w:sz="0" w:space="0" w:color="auto"/>
            <w:right w:val="none" w:sz="0" w:space="0" w:color="auto"/>
          </w:divBdr>
        </w:div>
        <w:div w:id="852569311">
          <w:marLeft w:val="0"/>
          <w:marRight w:val="0"/>
          <w:marTop w:val="0"/>
          <w:marBottom w:val="0"/>
          <w:divBdr>
            <w:top w:val="none" w:sz="0" w:space="0" w:color="auto"/>
            <w:left w:val="none" w:sz="0" w:space="0" w:color="auto"/>
            <w:bottom w:val="none" w:sz="0" w:space="0" w:color="auto"/>
            <w:right w:val="none" w:sz="0" w:space="0" w:color="auto"/>
          </w:divBdr>
        </w:div>
      </w:divsChild>
    </w:div>
    <w:div w:id="2006588448">
      <w:bodyDiv w:val="1"/>
      <w:marLeft w:val="0"/>
      <w:marRight w:val="0"/>
      <w:marTop w:val="0"/>
      <w:marBottom w:val="0"/>
      <w:divBdr>
        <w:top w:val="none" w:sz="0" w:space="0" w:color="auto"/>
        <w:left w:val="none" w:sz="0" w:space="0" w:color="auto"/>
        <w:bottom w:val="none" w:sz="0" w:space="0" w:color="auto"/>
        <w:right w:val="none" w:sz="0" w:space="0" w:color="auto"/>
      </w:divBdr>
    </w:div>
    <w:div w:id="2045519842">
      <w:bodyDiv w:val="1"/>
      <w:marLeft w:val="0"/>
      <w:marRight w:val="0"/>
      <w:marTop w:val="0"/>
      <w:marBottom w:val="0"/>
      <w:divBdr>
        <w:top w:val="none" w:sz="0" w:space="0" w:color="auto"/>
        <w:left w:val="none" w:sz="0" w:space="0" w:color="auto"/>
        <w:bottom w:val="none" w:sz="0" w:space="0" w:color="auto"/>
        <w:right w:val="none" w:sz="0" w:space="0" w:color="auto"/>
      </w:divBdr>
    </w:div>
    <w:div w:id="2068724385">
      <w:bodyDiv w:val="1"/>
      <w:marLeft w:val="0"/>
      <w:marRight w:val="0"/>
      <w:marTop w:val="0"/>
      <w:marBottom w:val="0"/>
      <w:divBdr>
        <w:top w:val="none" w:sz="0" w:space="0" w:color="auto"/>
        <w:left w:val="none" w:sz="0" w:space="0" w:color="auto"/>
        <w:bottom w:val="none" w:sz="0" w:space="0" w:color="auto"/>
        <w:right w:val="none" w:sz="0" w:space="0" w:color="auto"/>
      </w:divBdr>
    </w:div>
    <w:div w:id="2069374702">
      <w:bodyDiv w:val="1"/>
      <w:marLeft w:val="0"/>
      <w:marRight w:val="0"/>
      <w:marTop w:val="0"/>
      <w:marBottom w:val="0"/>
      <w:divBdr>
        <w:top w:val="none" w:sz="0" w:space="0" w:color="auto"/>
        <w:left w:val="none" w:sz="0" w:space="0" w:color="auto"/>
        <w:bottom w:val="none" w:sz="0" w:space="0" w:color="auto"/>
        <w:right w:val="none" w:sz="0" w:space="0" w:color="auto"/>
      </w:divBdr>
    </w:div>
    <w:div w:id="21271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ZDF19</b:Tag>
    <b:SourceType>InternetSite</b:SourceType>
    <b:Guid>{AB8E2447-C8EC-4EC8-81C1-49F015CC9F5A}</b:Guid>
    <b:Author>
      <b:Author>
        <b:Corporate>ZDF</b:Corporate>
      </b:Author>
    </b:Author>
    <b:Title>Rekordzahlen bei Klimademos - Wo die meisten Menschen auf die Straße gingen</b:Title>
    <b:Year>2019</b:Year>
    <b:Month>09</b:Month>
    <b:Day>20</b:Day>
    <b:YearAccessed>2020</b:YearAccessed>
    <b:MonthAccessed>12</b:MonthAccessed>
    <b:DayAccessed>07</b:DayAccessed>
    <b:URL>https://www.zdf.de/nachrichten/heute/fazit-fridays-for-future-und-beschluesse-klimakabinett-100.html</b:URL>
    <b:RefOrder>1</b:RefOrder>
  </b:Source>
  <b:Source>
    <b:Tag>Zei21</b:Tag>
    <b:SourceType>InternetSite</b:SourceType>
    <b:Guid>{313029E6-27C3-472B-BF7D-0C661670B074}</b:Guid>
    <b:Author>
      <b:Author>
        <b:Corporate>Zeit Online</b:Corporate>
      </b:Author>
    </b:Author>
    <b:Title>Zeit Online</b:Title>
    <b:Year>2021</b:Year>
    <b:Month>01</b:Month>
    <b:Day>27</b:Day>
    <b:YearAccessed>2021</b:YearAccessed>
    <b:MonthAccessed>02</b:MonthAccessed>
    <b:DayAccessed>15</b:DayAccessed>
    <b:URL>https://www.zeit.de/wissen/umwelt/2021-01/klimawandel-umweltschutz-umfrage-klimanotstand-un-entwicklungsprogramm</b:URL>
    <b:RefOrder>2</b:RefOrder>
  </b:Source>
  <b:Source>
    <b:Tag>Uni15</b:Tag>
    <b:SourceType>InternetSite</b:SourceType>
    <b:Guid>{6B55C22F-5382-4188-878F-C3F1B6180332}</b:Guid>
    <b:Title>Paris agreement</b:Title>
    <b:Year>2015</b:Year>
    <b:Author>
      <b:Author>
        <b:Corporate>United Nations</b:Corporate>
      </b:Author>
    </b:Author>
    <b:YearAccessed>2020</b:YearAccessed>
    <b:MonthAccessed>12</b:MonthAccessed>
    <b:DayAccessed>7</b:DayAccessed>
    <b:URL>http://unfccc.int/files/essential_background/convention/application/pdf/english_paris_agreement.pdf</b:URL>
    <b:RefOrder>3</b:RefOrder>
  </b:Source>
  <b:Source>
    <b:Tag>Sac21</b:Tag>
    <b:SourceType>InternetSite</b:SourceType>
    <b:Guid>{D191BF38-6F9F-4814-9D19-83A7B351393D}</b:Guid>
    <b:Author>
      <b:Author>
        <b:Corporate>Sachverständigenrat für Umweltfragen</b:Corporate>
      </b:Author>
    </b:Author>
    <b:YearAccessed>2021</b:YearAccessed>
    <b:MonthAccessed>02</b:MonthAccessed>
    <b:DayAccessed>15</b:DayAccessed>
    <b:URL>https://www.umweltrat.de/SharedDocs/Downloads/DE/01_Umweltgutachten</b:URL>
    <b:RefOrder>4</b:RefOrder>
  </b:Source>
  <b:Source>
    <b:Tag>Fri20</b:Tag>
    <b:SourceType>InternetSite</b:SourceType>
    <b:Guid>{9DD1C831-38A8-48D4-ABA5-0C4979DBC026}</b:Guid>
    <b:Author>
      <b:Author>
        <b:Corporate>Fridays For Future Deutschland</b:Corporate>
      </b:Author>
    </b:Author>
    <b:Title>Schlüsselergebnisse der Studie des Wuppertal Instituts für Klima, Umwelt, Energie zu einem Beitrag Deutschlands zur Einhaltung der 1,5-°C-Grenze</b:Title>
    <b:YearAccessed>2020</b:YearAccessed>
    <b:MonthAccessed>10</b:MonthAccessed>
    <b:DayAccessed>30</b:DayAccessed>
    <b:URL>https://fridaysforfuture.de/studie/schluesselergebnisse/</b:URL>
    <b:RefOrder>5</b:RefOrder>
  </b:Source>
  <b:Source>
    <b:Tag>ene21</b:Tag>
    <b:SourceType>InternetSite</b:SourceType>
    <b:Guid>{636F608C-FA43-4889-9135-4E68CEB45C94}</b:Guid>
    <b:Author>
      <b:Author>
        <b:Corporate>energiezukunft</b:Corporate>
      </b:Author>
    </b:Author>
    <b:Title>Dezentrale Energiewende kann Netzausbau reduzieren</b:Title>
    <b:YearAccessed>2021</b:YearAccessed>
    <b:MonthAccessed>02</b:MonthAccessed>
    <b:DayAccessed>15</b:DayAccessed>
    <b:URL>https://www.energiezukunft.eu/erneuerbare-energien/netze/dezentrale-energiewende-kann-netzausbau-reduzieren/</b:URL>
    <b:RefOrder>6</b:RefOrder>
  </b:Source>
  <b:Source>
    <b:Tag>Fra15</b:Tag>
    <b:SourceType>InternetSite</b:SourceType>
    <b:Guid>{E7A15DE1-22DB-444B-A045-B4DEBF0AA345}</b:Guid>
    <b:Author>
      <b:Author>
        <b:Corporate>Fraunhofer ISE</b:Corporate>
      </b:Author>
    </b:Author>
    <b:Month>03</b:Month>
    <b:Day>2018</b:Day>
    <b:YearAccessed>15</b:YearAccessed>
    <b:MonthAccessed>02</b:MonthAccessed>
    <b:DayAccessed>2021</b:DayAccessed>
    <b:URL>https://www.ise.fraunhofer.de/content/dam/ise/de/documents/publications/studies/DE2018_ISE_Studie_Stromgestehungskosten_Erneuerbare_Energien.pdf</b:URL>
    <b:RefOrder>7</b:RefOrder>
  </b:Source>
  <b:Source>
    <b:Tag>Fra20</b:Tag>
    <b:SourceType>Report</b:SourceType>
    <b:Guid>{D300284D-9908-4D88-A918-23DDDC070F62}</b:Guid>
    <b:Author>
      <b:Author>
        <b:Corporate>Fraunhofer-Institut für solare Energiesysteme</b:Corporate>
      </b:Author>
    </b:Author>
    <b:Title>Wege zu einem klimaneutralen Energiesystem</b:Title>
    <b:Year>2020</b:Year>
    <b:City>Freiburg</b:City>
    <b:RefOrder>8</b:RefOrder>
  </b:Source>
  <b:Source>
    <b:Tag>For21</b:Tag>
    <b:SourceType>InternetSite</b:SourceType>
    <b:Guid>{3DDCB32F-51E6-408F-883C-E36959C8F9B4}</b:Guid>
    <b:Author>
      <b:Author>
        <b:Corporate>Forschungszentrum Jülich</b:Corporate>
      </b:Author>
    </b:Author>
    <b:YearAccessed>2021</b:YearAccessed>
    <b:MonthAccessed>02</b:MonthAccessed>
    <b:DayAccessed>15</b:DayAccessed>
    <b:URL>https://www.fz-juelich.de/iek/%20iek-3/DE/_Documents/Downloads/transformationStrategies2050_studySu%20mmary_2019-10-31.pdf.pdf?__blob=publicatio%20nFile</b:URL>
    <b:RefOrder>9</b:RefOrder>
  </b:Source>
  <b:Source>
    <b:Tag>Wup20</b:Tag>
    <b:SourceType>Report</b:SourceType>
    <b:Guid>{7B9A9916-C21F-44C5-A092-F09CFFA341B3}</b:Guid>
    <b:Title>CO2-neutral bis 2035: Eckpunkte eines deutschen Beitrags zur Einhaltung der 1,5-°C-Grenze</b:Title>
    <b:Year>2020</b:Year>
    <b:Author>
      <b:Author>
        <b:Corporate>Wuppertal Institut</b:Corporate>
      </b:Author>
    </b:Author>
    <b:City>Wuppertal</b:City>
    <b:RefOrder>10</b:RefOrder>
  </b:Source>
  <b:Source>
    <b:Tag>50H21</b:Tag>
    <b:SourceType>InternetSite</b:SourceType>
    <b:Guid>{6DE1DCED-4C4B-456D-9786-554E3B1DFE46}</b:Guid>
    <b:Author>
      <b:Author>
        <b:Corporate>50 Hertz, Amprion, Tennet, TransnetBW</b:Corporate>
      </b:Author>
    </b:Author>
    <b:Title>Netzentwicklungsplan Strom 2035, Version 2021, Erster Entwurf</b:Title>
    <b:Year>2021</b:Year>
    <b:Month>01</b:Month>
    <b:Day>29</b:Day>
    <b:YearAccessed>2021</b:YearAccessed>
    <b:MonthAccessed>02</b:MonthAccessed>
    <b:DayAccessed>19</b:DayAccessed>
    <b:URL>https://www.netzentwicklungsplan.de/sites/default/files/paragraphs-files/NEP_2035_V2021_1_Entwurf_Teil1.pdf</b:URL>
    <b:RefOrder>11</b:RefOrder>
  </b:Source>
</b:Sources>
</file>

<file path=customXml/itemProps1.xml><?xml version="1.0" encoding="utf-8"?>
<ds:datastoreItem xmlns:ds="http://schemas.openxmlformats.org/officeDocument/2006/customXml" ds:itemID="{84764885-AB70-45F5-9489-7633C110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9204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Stichtenoth</dc:creator>
  <cp:keywords/>
  <dc:description/>
  <cp:lastModifiedBy>Fabian Stichtenoth</cp:lastModifiedBy>
  <cp:revision>2</cp:revision>
  <cp:lastPrinted>2021-02-21T11:43:00Z</cp:lastPrinted>
  <dcterms:created xsi:type="dcterms:W3CDTF">2021-02-21T15:06:00Z</dcterms:created>
  <dcterms:modified xsi:type="dcterms:W3CDTF">2021-02-21T15:06:00Z</dcterms:modified>
</cp:coreProperties>
</file>